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P="4344AD9B" w14:paraId="4DE99CA3" w14:textId="6596FE2D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Estimado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commentRangeStart w:id="0"/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[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miembro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plataforma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]:</w:t>
      </w:r>
      <w:commentRangeEnd w:id="0"/>
      <w:r>
        <w:rPr>
          <w:rStyle w:val="CommentReference"/>
        </w:rPr>
        <w:commentReference w:id="0"/>
      </w:r>
    </w:p>
    <w:p w14:paraId="28958C3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6FB021BB" w14:textId="4729E73C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Espero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estés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bien.</w:t>
      </w:r>
    </w:p>
    <w:p w14:paraId="162B08A3" w14:textId="61A9D7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0BF70C84" w14:textId="26883E21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Valoramos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compromiso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gustaría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usted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información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actividad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actual de la Plataforma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creemos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usted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interesados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.</w:t>
      </w:r>
    </w:p>
    <w:p w14:paraId="58836CF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1FA7D961" w14:textId="6848C37F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Como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saben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la Plataforma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Infantil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dedica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voces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toda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Europa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escuchen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tengan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cuenta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la hora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configurar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políticas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afectan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 sus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vidas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.</w:t>
      </w:r>
    </w:p>
    <w:p w14:paraId="0A6CAB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054B2546" w14:textId="5CD399B3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objetivo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mente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octubre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2025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lanzaremos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consulta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UE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consultará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recabar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sus ideas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Infantil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Europea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debatir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cómo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es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vida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adolescentes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comunidad,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especialmente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no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siempre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tienen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cosas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necesitan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.</w:t>
      </w:r>
      <w:r w:rsidRPr="4344AD9B" w:rsidR="4344AD9B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Y, lo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UE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podría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hacer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mejorar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cosas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ellos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.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Nuestras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ya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están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marcha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entusiasmados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toda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Europa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ya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están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compartiendo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sus ideas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través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entrevistas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grupos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focales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. También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pondrá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marcha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encuesta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octubre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2025. ¡Nos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gustaría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invitarte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ti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!</w:t>
      </w:r>
    </w:p>
    <w:p w14:paraId="2EE1A966" w14:textId="2A5A1C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250B6759" w14:textId="614467EE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¿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Cómo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pueden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participar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?</w:t>
      </w:r>
    </w:p>
    <w:p w:rsidP="4344AD9B" w14:paraId="418899BF" w14:textId="519E37F2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Encuesta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: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podrán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directamente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pensamientos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completando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nuestra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hyperlink r:id="R3859552d16114649">
        <w:r w:rsidRPr="4344AD9B" w:rsidR="4344AD9B">
          <w:rPr>
            <w:rStyle w:val="Hyperlink"/>
            <w:rFonts w:ascii="Calibri" w:hAnsi="Calibri" w:eastAsia="" w:cs="Calibri" w:eastAsiaTheme="majorEastAsia"/>
            <w:sz w:val="22"/>
            <w:szCs w:val="22"/>
            <w:lang w:val="en-US"/>
          </w:rPr>
          <w:t>encuesta en línea.</w:t>
        </w:r>
      </w:hyperlink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herramienta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poderosa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hagan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oír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voz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contribuyan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decisiones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nivel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UE. No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necesita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preparación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completarla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tiempo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libre,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cualquier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momento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antes del 8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 xml:space="preserve">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>diciembre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>.</w:t>
      </w:r>
    </w:p>
    <w:p w:rsidP="4344AD9B" w14:paraId="307F1B1D" w14:textId="6C1DB472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Grupos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discusión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entrevistas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: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organización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facilitar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un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grupo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discusión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(hasta quince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 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entrevistas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(de uno a dos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debatir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opiniones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asunto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sus ideas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tendrán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cuenta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proceso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desarrollo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políticas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escala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 (del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forma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consulta). Este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enfoque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colaborativo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garantiza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perspectivas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amplifiquen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representen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precisión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políticas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pertinentes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UE.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ayudar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tenemos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recursos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podemos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usted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continuación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facilitar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proceso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usted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consultaría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.</w:t>
      </w:r>
    </w:p>
    <w:p w14:paraId="0901FB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P="4344AD9B" w14:paraId="17400280" w14:textId="07610B6D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¿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Cómo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puedes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ayudar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?</w:t>
      </w:r>
    </w:p>
    <w:p w14:paraId="7516F42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:rsidP="4344AD9B" w14:paraId="0DACAF9C" w14:textId="6226B653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Creemos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consulta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ser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interés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organización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. Nos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gustaría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seguir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dando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organización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oportunidad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vida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Plataforma y sus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actividades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. </w:t>
      </w:r>
    </w:p>
    <w:p w14:paraId="16F1212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34D9B59C" w14:textId="6020220B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Háganos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saber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tiene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alguna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pregunta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proceso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realización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interesado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consultar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través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un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formato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discusión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grupal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(hasta 15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 o un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formato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entrevista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preferiblemente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1-2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). Su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relación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establecida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también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ayudará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consulta sea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segura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significativa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.</w:t>
      </w:r>
    </w:p>
    <w:p w14:paraId="1372BCB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1F18F585" w14:textId="4B3B0C79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¿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Cómo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podemos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ayudar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?</w:t>
      </w:r>
    </w:p>
    <w:p w14:paraId="40FF8E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32EDE8D3" w14:textId="6C09B6F9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" w:cs="Calibri" w:eastAsiaTheme="majorEastAsia"/>
          <w:strike w:val="1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Si decide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realizar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un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grupo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enfoque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entrevista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aquí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apoyarlo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cada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paso del camino. Nuestro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completo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conjunto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herramientas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incluye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guías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temáticas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comparten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consejos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cómo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realizar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consulta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(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incluidos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juegos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organizar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preguntas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hacer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),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plantillas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información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general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tema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consulta, lo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equipará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recursos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necesarios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un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compromiso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exitoso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impactante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.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recursos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están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disponibles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referencia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uso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estamos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más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dispuestos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proporcionar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cualquier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ayuda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necesitar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; Solo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tienes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que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hacérnoslo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saber. </w:t>
      </w:r>
    </w:p>
    <w:p w14:paraId="19DF560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</w:pPr>
    </w:p>
    <w:p w:rsidP="4344AD9B" w14:paraId="71DDA679" w14:textId="335A607D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b w:val="1"/>
          <w:bCs w:val="1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¿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Cuándo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?</w:t>
      </w:r>
    </w:p>
    <w:p w14:paraId="3BAD2D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:rsidP="4344AD9B" w14:paraId="5F486CF0" w14:textId="6F27B2AC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Todos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procesos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consulta se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cerrarán</w:t>
      </w:r>
      <w:r w:rsidRPr="4344AD9B" w:rsidR="4344AD9B">
        <w:rPr>
          <w:rStyle w:val="normaltextrun"/>
          <w:rFonts w:ascii="Calibri" w:hAnsi="Calibri" w:eastAsia="" w:cs="Calibri" w:eastAsiaTheme="majorEastAsia"/>
          <w:strike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el 8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 xml:space="preserve">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>diciembre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vertAlign w:val="superscript"/>
          <w:lang w:val="en-US"/>
        </w:rPr>
        <w:t xml:space="preserve"> de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2025. </w:t>
      </w:r>
    </w:p>
    <w:p w14:paraId="03F8B99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:rsidP="4344AD9B" w14:paraId="78880C20" w14:textId="2D346FC8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¿Por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qué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?</w:t>
      </w:r>
    </w:p>
    <w:p w14:paraId="060EA1A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P="4344AD9B" w14:paraId="164618C5" w14:textId="03E7545C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Su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activa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puede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amplificar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las voces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desarrollo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políticas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 y,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última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instancia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través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desarrollo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políticas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,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contribuir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aplicación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Infantil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Europea. También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sería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oportunidad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seguir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participando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la comunidad de la Plataforma.</w:t>
      </w:r>
    </w:p>
    <w:p w14:paraId="77B43B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:rsidP="4344AD9B" w14:paraId="1E077DC5" w14:textId="5F1CC84A" w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b w:val="1"/>
          <w:bCs w:val="1"/>
          <w:sz w:val="18"/>
          <w:szCs w:val="18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Más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información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sobre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el 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>tema</w:t>
      </w:r>
      <w:r w:rsidRPr="4344AD9B" w:rsidR="4344AD9B">
        <w:rPr>
          <w:rStyle w:val="normaltextrun"/>
          <w:rFonts w:ascii="Calibri" w:hAnsi="Calibri" w:eastAsia="" w:cs="Calibri" w:eastAsiaTheme="majorEastAsia"/>
          <w:b w:val="1"/>
          <w:bCs w:val="1"/>
          <w:sz w:val="22"/>
          <w:szCs w:val="22"/>
          <w:lang w:val="en-US"/>
        </w:rPr>
        <w:t xml:space="preserve"> de la consulta</w:t>
      </w:r>
    </w:p>
    <w:p w14:paraId="497D3B4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:rsidP="4344AD9B" w14:paraId="61E1F21F" w14:textId="77777777" w14:noSpellErr="1">
      <w:pPr>
        <w:spacing w:after="0"/>
        <w:jc w:val="both"/>
        <w:rPr>
          <w:rFonts w:ascii="Calibri" w:hAnsi="Calibri" w:cs="Calibri"/>
          <w:lang w:val="en-US"/>
        </w:rPr>
        <w:pStyle w:val="P68B1DB1-Normal1"/>
      </w:pPr>
      <w:r w:rsidRPr="4344AD9B" w:rsidR="4344AD9B">
        <w:rPr>
          <w:lang w:val="en-US"/>
        </w:rPr>
        <w:t xml:space="preserve">El </w:t>
      </w:r>
      <w:r w:rsidRPr="4344AD9B" w:rsidR="4344AD9B">
        <w:rPr>
          <w:lang w:val="en-US"/>
        </w:rPr>
        <w:t>tema</w:t>
      </w:r>
      <w:r w:rsidRPr="4344AD9B" w:rsidR="4344AD9B">
        <w:rPr>
          <w:lang w:val="en-US"/>
        </w:rPr>
        <w:t xml:space="preserve"> de </w:t>
      </w:r>
      <w:r w:rsidRPr="4344AD9B" w:rsidR="4344AD9B">
        <w:rPr>
          <w:lang w:val="en-US"/>
        </w:rPr>
        <w:t>esta</w:t>
      </w:r>
      <w:r w:rsidRPr="4344AD9B" w:rsidR="4344AD9B">
        <w:rPr>
          <w:lang w:val="en-US"/>
        </w:rPr>
        <w:t xml:space="preserve"> consulta es la </w:t>
      </w:r>
      <w:r w:rsidRPr="4344AD9B" w:rsidR="4344AD9B">
        <w:rPr>
          <w:lang w:val="en-US"/>
        </w:rPr>
        <w:t>Garantía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Infantil</w:t>
      </w:r>
      <w:r w:rsidRPr="4344AD9B" w:rsidR="4344AD9B">
        <w:rPr>
          <w:lang w:val="en-US"/>
        </w:rPr>
        <w:t xml:space="preserve"> Europea. La UE ha </w:t>
      </w:r>
      <w:r w:rsidRPr="4344AD9B" w:rsidR="4344AD9B">
        <w:rPr>
          <w:lang w:val="en-US"/>
        </w:rPr>
        <w:t>escrito</w:t>
      </w:r>
      <w:r w:rsidRPr="4344AD9B" w:rsidR="4344AD9B">
        <w:rPr>
          <w:lang w:val="en-US"/>
        </w:rPr>
        <w:t xml:space="preserve"> un </w:t>
      </w:r>
      <w:r w:rsidRPr="4344AD9B" w:rsidR="4344AD9B">
        <w:rPr>
          <w:lang w:val="en-US"/>
        </w:rPr>
        <w:t>documento</w:t>
      </w:r>
      <w:r w:rsidRPr="4344AD9B" w:rsidR="4344AD9B">
        <w:rPr>
          <w:lang w:val="en-US"/>
        </w:rPr>
        <w:t xml:space="preserve"> (</w:t>
      </w:r>
      <w:r w:rsidRPr="4344AD9B" w:rsidR="4344AD9B">
        <w:rPr>
          <w:lang w:val="en-US"/>
        </w:rPr>
        <w:t>llamado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Garantía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Infantil</w:t>
      </w:r>
      <w:r w:rsidRPr="4344AD9B" w:rsidR="4344AD9B">
        <w:rPr>
          <w:lang w:val="en-US"/>
        </w:rPr>
        <w:t xml:space="preserve"> Europea)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dice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todos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los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países</w:t>
      </w:r>
      <w:r w:rsidRPr="4344AD9B" w:rsidR="4344AD9B">
        <w:rPr>
          <w:lang w:val="en-US"/>
        </w:rPr>
        <w:t xml:space="preserve"> de la UE </w:t>
      </w:r>
      <w:r w:rsidRPr="4344AD9B" w:rsidR="4344AD9B">
        <w:rPr>
          <w:lang w:val="en-US"/>
        </w:rPr>
        <w:t>deben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hacer</w:t>
      </w:r>
      <w:r w:rsidRPr="4344AD9B" w:rsidR="4344AD9B">
        <w:rPr>
          <w:lang w:val="en-US"/>
        </w:rPr>
        <w:t xml:space="preserve"> un plan para </w:t>
      </w:r>
      <w:r w:rsidRPr="4344AD9B" w:rsidR="4344AD9B">
        <w:rPr>
          <w:lang w:val="en-US"/>
        </w:rPr>
        <w:t>garantizar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los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niños</w:t>
      </w:r>
      <w:r w:rsidRPr="4344AD9B" w:rsidR="4344AD9B">
        <w:rPr>
          <w:lang w:val="en-US"/>
        </w:rPr>
        <w:t xml:space="preserve"> y </w:t>
      </w:r>
      <w:r w:rsidRPr="4344AD9B" w:rsidR="4344AD9B">
        <w:rPr>
          <w:lang w:val="en-US"/>
        </w:rPr>
        <w:t>adolescentes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viven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en</w:t>
      </w:r>
      <w:r w:rsidRPr="4344AD9B" w:rsidR="4344AD9B">
        <w:rPr>
          <w:lang w:val="en-US"/>
        </w:rPr>
        <w:t xml:space="preserve"> la </w:t>
      </w:r>
      <w:r w:rsidRPr="4344AD9B" w:rsidR="4344AD9B">
        <w:rPr>
          <w:lang w:val="en-US"/>
        </w:rPr>
        <w:t>pobreza</w:t>
      </w:r>
      <w:r w:rsidRPr="4344AD9B" w:rsidR="4344AD9B">
        <w:rPr>
          <w:lang w:val="en-US"/>
        </w:rPr>
        <w:t xml:space="preserve"> o </w:t>
      </w:r>
      <w:r w:rsidRPr="4344AD9B" w:rsidR="4344AD9B">
        <w:rPr>
          <w:lang w:val="en-US"/>
        </w:rPr>
        <w:t>en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situaciones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difíciles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en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toda</w:t>
      </w:r>
      <w:r w:rsidRPr="4344AD9B" w:rsidR="4344AD9B">
        <w:rPr>
          <w:lang w:val="en-US"/>
        </w:rPr>
        <w:t xml:space="preserve"> la UE </w:t>
      </w:r>
      <w:r w:rsidRPr="4344AD9B" w:rsidR="4344AD9B">
        <w:rPr>
          <w:lang w:val="en-US"/>
        </w:rPr>
        <w:t>reciban</w:t>
      </w:r>
      <w:r w:rsidRPr="4344AD9B" w:rsidR="4344AD9B">
        <w:rPr>
          <w:lang w:val="en-US"/>
        </w:rPr>
        <w:t xml:space="preserve"> la </w:t>
      </w:r>
      <w:r w:rsidRPr="4344AD9B" w:rsidR="4344AD9B">
        <w:rPr>
          <w:lang w:val="en-US"/>
        </w:rPr>
        <w:t>ayuda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necesitan</w:t>
      </w:r>
      <w:r w:rsidRPr="4344AD9B" w:rsidR="4344AD9B">
        <w:rPr>
          <w:lang w:val="en-US"/>
        </w:rPr>
        <w:t xml:space="preserve">. Esto </w:t>
      </w:r>
      <w:r w:rsidRPr="4344AD9B" w:rsidR="4344AD9B">
        <w:rPr>
          <w:lang w:val="en-US"/>
        </w:rPr>
        <w:t>incluye</w:t>
      </w:r>
      <w:r w:rsidRPr="4344AD9B" w:rsidR="4344AD9B">
        <w:rPr>
          <w:lang w:val="en-US"/>
        </w:rPr>
        <w:t xml:space="preserve">: </w:t>
      </w:r>
    </w:p>
    <w:p w:rsidP="4344AD9B" w14:paraId="510C99C1" w14:textId="77777777" w14:noSpellErr="1">
      <w:pPr>
        <w:spacing w:after="0"/>
        <w:jc w:val="both"/>
        <w:rPr>
          <w:rFonts w:ascii="Calibri" w:hAnsi="Calibri" w:cs="Calibri"/>
          <w:lang w:val="en-US"/>
        </w:rPr>
        <w:pStyle w:val="P68B1DB1-Normal1"/>
      </w:pPr>
      <w:r w:rsidRPr="4344AD9B" w:rsidR="4344AD9B">
        <w:rPr>
          <w:lang w:val="en-US"/>
        </w:rPr>
        <w:t>Acceso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gratuito</w:t>
      </w:r>
      <w:r w:rsidRPr="4344AD9B" w:rsidR="4344AD9B">
        <w:rPr>
          <w:lang w:val="en-US"/>
        </w:rPr>
        <w:t xml:space="preserve"> a:</w:t>
      </w:r>
    </w:p>
    <w:p w:rsidP="4344AD9B" w14:paraId="459B2AF9" w14:textId="028C079C" w14:noSpellErr="1">
      <w:pPr>
        <w:pStyle w:val="P68B1DB1-ListParagraph2"/>
        <w:numPr>
          <w:ilvl w:val="0"/>
          <w:numId w:val="12"/>
        </w:numPr>
        <w:spacing w:after="0"/>
        <w:jc w:val="both"/>
        <w:rPr>
          <w:rFonts w:ascii="Calibri" w:hAnsi="Calibri" w:eastAsia="Calibri" w:cs="Calibri"/>
          <w:lang w:val="en-US"/>
        </w:rPr>
      </w:pPr>
      <w:r w:rsidRPr="4344AD9B" w:rsidR="4344AD9B">
        <w:rPr>
          <w:lang w:val="en-US"/>
        </w:rPr>
        <w:t>Educación</w:t>
      </w:r>
      <w:r w:rsidRPr="4344AD9B" w:rsidR="4344AD9B">
        <w:rPr>
          <w:lang w:val="en-US"/>
        </w:rPr>
        <w:t xml:space="preserve"> (</w:t>
      </w:r>
      <w:r w:rsidRPr="4344AD9B" w:rsidR="4344AD9B">
        <w:rPr>
          <w:lang w:val="en-US"/>
        </w:rPr>
        <w:t>como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libros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escolares</w:t>
      </w:r>
      <w:r w:rsidRPr="4344AD9B" w:rsidR="4344AD9B">
        <w:rPr>
          <w:lang w:val="en-US"/>
        </w:rPr>
        <w:t xml:space="preserve">, </w:t>
      </w:r>
      <w:r w:rsidRPr="4344AD9B" w:rsidR="4344AD9B">
        <w:rPr>
          <w:lang w:val="en-US"/>
        </w:rPr>
        <w:t>materiales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escolares</w:t>
      </w:r>
      <w:r w:rsidRPr="4344AD9B" w:rsidR="4344AD9B">
        <w:rPr>
          <w:lang w:val="en-US"/>
        </w:rPr>
        <w:t xml:space="preserve"> y </w:t>
      </w:r>
      <w:r w:rsidRPr="4344AD9B" w:rsidR="4344AD9B">
        <w:rPr>
          <w:lang w:val="en-US"/>
        </w:rPr>
        <w:t>equipos</w:t>
      </w:r>
      <w:r w:rsidRPr="4344AD9B" w:rsidR="4344AD9B">
        <w:rPr>
          <w:lang w:val="en-US"/>
        </w:rPr>
        <w:t xml:space="preserve"> de TI)</w:t>
      </w:r>
    </w:p>
    <w:p w:rsidP="4344AD9B" w14:paraId="6CCC72BD" w14:textId="77777777" w14:noSpellErr="1">
      <w:pPr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Calibri" w:hAnsi="Calibri" w:eastAsia="Calibri" w:cs="Calibri"/>
          <w:lang w:val="en-US"/>
        </w:rPr>
        <w:pStyle w:val="P68B1DB1-Normal3"/>
      </w:pPr>
      <w:r w:rsidRPr="4344AD9B" w:rsidR="4344AD9B">
        <w:rPr>
          <w:lang w:val="en-US"/>
        </w:rPr>
        <w:t>Actividades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escolares</w:t>
      </w:r>
      <w:r w:rsidRPr="4344AD9B" w:rsidR="4344AD9B">
        <w:rPr>
          <w:lang w:val="en-US"/>
        </w:rPr>
        <w:t xml:space="preserve"> (</w:t>
      </w:r>
      <w:r w:rsidRPr="4344AD9B" w:rsidR="4344AD9B">
        <w:rPr>
          <w:lang w:val="en-US"/>
        </w:rPr>
        <w:t>como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excursiones</w:t>
      </w:r>
      <w:r w:rsidRPr="4344AD9B" w:rsidR="4344AD9B">
        <w:rPr>
          <w:lang w:val="en-US"/>
        </w:rPr>
        <w:t xml:space="preserve">, </w:t>
      </w:r>
      <w:r w:rsidRPr="4344AD9B" w:rsidR="4344AD9B">
        <w:rPr>
          <w:lang w:val="en-US"/>
        </w:rPr>
        <w:t>actividades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deportivas</w:t>
      </w:r>
      <w:r w:rsidRPr="4344AD9B" w:rsidR="4344AD9B">
        <w:rPr>
          <w:lang w:val="en-US"/>
        </w:rPr>
        <w:t xml:space="preserve"> o </w:t>
      </w:r>
      <w:r w:rsidRPr="4344AD9B" w:rsidR="4344AD9B">
        <w:rPr>
          <w:lang w:val="en-US"/>
        </w:rPr>
        <w:t>culturales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en</w:t>
      </w:r>
      <w:r w:rsidRPr="4344AD9B" w:rsidR="4344AD9B">
        <w:rPr>
          <w:lang w:val="en-US"/>
        </w:rPr>
        <w:t xml:space="preserve"> la </w:t>
      </w:r>
      <w:r w:rsidRPr="4344AD9B" w:rsidR="4344AD9B">
        <w:rPr>
          <w:lang w:val="en-US"/>
        </w:rPr>
        <w:t>escuela</w:t>
      </w:r>
      <w:r w:rsidRPr="4344AD9B" w:rsidR="4344AD9B">
        <w:rPr>
          <w:lang w:val="en-US"/>
        </w:rPr>
        <w:t>)</w:t>
      </w:r>
    </w:p>
    <w:p w14:paraId="7A5AA628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eastAsia="Calibri" w:cs="Calibri"/>
        </w:rPr>
      </w:pPr>
      <w:sdt>
        <w:sdtPr>
          <w:rPr>
            <w:rFonts w:ascii="Calibri" w:hAnsi="Calibri" w:eastAsia="Arial" w:cs="Calibri"/>
            <w:lang w:eastAsia="en-GB"/>
          </w:rPr>
          <w:tag w:val="goog_rdk_13"/>
          <w:id w:val="120424398"/>
        </w:sdtPr>
        <w:sdtContent/>
      </w:sdt>
      <w:sdt>
        <w:sdtPr>
          <w:rPr>
            <w:rFonts w:ascii="Calibri" w:hAnsi="Calibri" w:eastAsia="Arial" w:cs="Calibri"/>
            <w:lang w:eastAsia="en-GB"/>
          </w:rPr>
          <w:tag w:val="goog_rdk_14"/>
          <w:id w:val="1211222397"/>
        </w:sdtPr>
        <w:sdtContent/>
      </w:sdt>
      <w:r>
        <w:rPr>
          <w:rFonts w:ascii="Calibri" w:hAnsi="Calibri" w:eastAsia="Calibri" w:cs="Calibri"/>
        </w:rPr>
        <w:t xml:space="preserve">Asistencia sanitaria </w:t>
      </w:r>
    </w:p>
    <w:p w:rsidP="4344AD9B" w14:paraId="02A54326" w14:textId="77777777" w14:noSpellErr="1">
      <w:pPr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Calibri" w:hAnsi="Calibri" w:eastAsia="Calibri" w:cs="Calibri"/>
          <w:lang w:val="en-US"/>
        </w:rPr>
        <w:pStyle w:val="P68B1DB1-Normal3"/>
      </w:pPr>
      <w:r w:rsidRPr="4344AD9B" w:rsidR="4344AD9B">
        <w:rPr>
          <w:lang w:val="en-US"/>
        </w:rPr>
        <w:t xml:space="preserve">Una comida escolar </w:t>
      </w:r>
      <w:r w:rsidRPr="4344AD9B" w:rsidR="4344AD9B">
        <w:rPr>
          <w:lang w:val="en-US"/>
        </w:rPr>
        <w:t>por</w:t>
      </w:r>
      <w:r w:rsidRPr="4344AD9B" w:rsidR="4344AD9B">
        <w:rPr>
          <w:lang w:val="en-US"/>
        </w:rPr>
        <w:t xml:space="preserve"> día</w:t>
      </w:r>
    </w:p>
    <w:p w:rsidP="4344AD9B" w14:paraId="190DAA9A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Calibri" w:hAnsi="Calibri" w:eastAsia="Calibri" w:cs="Calibri"/>
          <w:lang w:val="en-US"/>
        </w:rPr>
        <w:pStyle w:val="P68B1DB1-Normal3"/>
      </w:pPr>
      <w:r w:rsidRPr="4344AD9B" w:rsidR="4344AD9B">
        <w:rPr>
          <w:lang w:val="en-US"/>
        </w:rPr>
        <w:t xml:space="preserve">Y </w:t>
      </w:r>
      <w:r w:rsidRPr="4344AD9B" w:rsidR="4344AD9B">
        <w:rPr>
          <w:lang w:val="en-US"/>
        </w:rPr>
        <w:t>acceso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fácil</w:t>
      </w:r>
      <w:r w:rsidRPr="4344AD9B" w:rsidR="4344AD9B">
        <w:rPr>
          <w:lang w:val="en-US"/>
        </w:rPr>
        <w:t xml:space="preserve"> y no </w:t>
      </w:r>
      <w:r w:rsidRPr="4344AD9B" w:rsidR="4344AD9B">
        <w:rPr>
          <w:lang w:val="en-US"/>
        </w:rPr>
        <w:t>costoso</w:t>
      </w:r>
      <w:r w:rsidRPr="4344AD9B" w:rsidR="4344AD9B">
        <w:rPr>
          <w:lang w:val="en-US"/>
        </w:rPr>
        <w:t xml:space="preserve"> a:</w:t>
      </w:r>
    </w:p>
    <w:p w:rsidP="4344AD9B" w14:paraId="3C56865A" w14:textId="77777777" w14:noSpellErr="1">
      <w:pPr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Calibri" w:hAnsi="Calibri" w:eastAsia="Calibri" w:cs="Calibri"/>
          <w:lang w:val="en-US"/>
        </w:rPr>
        <w:pStyle w:val="P68B1DB1-Normal3"/>
      </w:pPr>
      <w:r w:rsidRPr="4344AD9B" w:rsidR="4344AD9B">
        <w:rPr>
          <w:lang w:val="en-US"/>
        </w:rPr>
        <w:t xml:space="preserve">Alimentos </w:t>
      </w:r>
      <w:r w:rsidRPr="4344AD9B" w:rsidR="4344AD9B">
        <w:rPr>
          <w:lang w:val="en-US"/>
        </w:rPr>
        <w:t>saludables</w:t>
      </w:r>
    </w:p>
    <w:p w:rsidP="4344AD9B" w14:paraId="5E6D0236" w14:textId="77777777" w14:noSpellErr="1">
      <w:pPr>
        <w:numPr>
          <w:ilvl w:val="0"/>
          <w:numId w:val="1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Calibri" w:hAnsi="Calibri" w:eastAsia="Calibri" w:cs="Calibri"/>
          <w:lang w:val="en-US"/>
        </w:rPr>
        <w:pStyle w:val="P68B1DB1-Normal3"/>
      </w:pPr>
      <w:r w:rsidRPr="4344AD9B" w:rsidR="4344AD9B">
        <w:rPr>
          <w:lang w:val="en-US"/>
        </w:rPr>
        <w:t xml:space="preserve">Vivienda lo </w:t>
      </w:r>
      <w:r w:rsidRPr="4344AD9B" w:rsidR="4344AD9B">
        <w:rPr>
          <w:lang w:val="en-US"/>
        </w:rPr>
        <w:t>suficientemente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buena</w:t>
      </w:r>
      <w:r w:rsidRPr="4344AD9B" w:rsidR="4344AD9B">
        <w:rPr>
          <w:lang w:val="en-US"/>
        </w:rPr>
        <w:t xml:space="preserve"> (</w:t>
      </w:r>
      <w:r w:rsidRPr="4344AD9B" w:rsidR="4344AD9B">
        <w:rPr>
          <w:lang w:val="en-US"/>
        </w:rPr>
        <w:t>una</w:t>
      </w:r>
      <w:r w:rsidRPr="4344AD9B" w:rsidR="4344AD9B">
        <w:rPr>
          <w:lang w:val="en-US"/>
        </w:rPr>
        <w:t xml:space="preserve"> casa </w:t>
      </w:r>
      <w:r w:rsidRPr="4344AD9B" w:rsidR="4344AD9B">
        <w:rPr>
          <w:lang w:val="en-US"/>
        </w:rPr>
        <w:t>cómoda</w:t>
      </w:r>
      <w:r w:rsidRPr="4344AD9B" w:rsidR="4344AD9B">
        <w:rPr>
          <w:lang w:val="en-US"/>
        </w:rPr>
        <w:t xml:space="preserve"> y </w:t>
      </w:r>
      <w:r w:rsidRPr="4344AD9B" w:rsidR="4344AD9B">
        <w:rPr>
          <w:lang w:val="en-US"/>
        </w:rPr>
        <w:t>segura</w:t>
      </w:r>
      <w:r w:rsidRPr="4344AD9B" w:rsidR="4344AD9B">
        <w:rPr>
          <w:lang w:val="en-US"/>
        </w:rPr>
        <w:t>)</w:t>
      </w:r>
    </w:p>
    <w:p w:rsidP="4344AD9B" w14:paraId="16FAB174" w14:textId="36E57A94" w14:noSpellErr="1">
      <w:pPr>
        <w:spacing w:after="0"/>
        <w:jc w:val="both"/>
        <w:rPr>
          <w:rFonts w:ascii="Calibri" w:hAnsi="Calibri" w:cs="Calibri"/>
          <w:lang w:val="en-US"/>
        </w:rPr>
        <w:pStyle w:val="P68B1DB1-Normal4"/>
      </w:pPr>
      <w:r w:rsidRPr="4344AD9B" w:rsidR="4344AD9B">
        <w:rPr>
          <w:lang w:val="en-US"/>
        </w:rPr>
        <w:t>Queremos</w:t>
      </w:r>
      <w:r w:rsidRPr="4344AD9B" w:rsidR="4344AD9B">
        <w:rPr>
          <w:lang w:val="en-US"/>
        </w:rPr>
        <w:t xml:space="preserve"> saber </w:t>
      </w:r>
      <w:r w:rsidRPr="4344AD9B" w:rsidR="4344AD9B">
        <w:rPr>
          <w:lang w:val="en-US"/>
        </w:rPr>
        <w:t>cómo</w:t>
      </w:r>
      <w:r w:rsidRPr="4344AD9B" w:rsidR="4344AD9B">
        <w:rPr>
          <w:lang w:val="en-US"/>
        </w:rPr>
        <w:t xml:space="preserve"> es la </w:t>
      </w:r>
      <w:r w:rsidRPr="4344AD9B" w:rsidR="4344AD9B">
        <w:rPr>
          <w:lang w:val="en-US"/>
        </w:rPr>
        <w:t>vida</w:t>
      </w:r>
      <w:r w:rsidRPr="4344AD9B" w:rsidR="4344AD9B">
        <w:rPr>
          <w:lang w:val="en-US"/>
        </w:rPr>
        <w:t xml:space="preserve"> de </w:t>
      </w:r>
      <w:r w:rsidRPr="4344AD9B" w:rsidR="4344AD9B">
        <w:rPr>
          <w:lang w:val="en-US"/>
        </w:rPr>
        <w:t>los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niños</w:t>
      </w:r>
      <w:r w:rsidRPr="4344AD9B" w:rsidR="4344AD9B">
        <w:rPr>
          <w:lang w:val="en-US"/>
        </w:rPr>
        <w:t xml:space="preserve"> y </w:t>
      </w:r>
      <w:r w:rsidRPr="4344AD9B" w:rsidR="4344AD9B">
        <w:rPr>
          <w:lang w:val="en-US"/>
        </w:rPr>
        <w:t>adolescentes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en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su</w:t>
      </w:r>
      <w:r w:rsidRPr="4344AD9B" w:rsidR="4344AD9B">
        <w:rPr>
          <w:lang w:val="en-US"/>
        </w:rPr>
        <w:t xml:space="preserve"> comunidad, </w:t>
      </w:r>
      <w:r w:rsidRPr="4344AD9B" w:rsidR="4344AD9B">
        <w:rPr>
          <w:lang w:val="en-US"/>
        </w:rPr>
        <w:t>especialmente</w:t>
      </w:r>
      <w:r w:rsidRPr="4344AD9B" w:rsidR="4344AD9B">
        <w:rPr>
          <w:lang w:val="en-US"/>
        </w:rPr>
        <w:t xml:space="preserve"> de </w:t>
      </w:r>
      <w:r w:rsidRPr="4344AD9B" w:rsidR="4344AD9B">
        <w:rPr>
          <w:lang w:val="en-US"/>
        </w:rPr>
        <w:t>aquellos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no </w:t>
      </w:r>
      <w:r w:rsidRPr="4344AD9B" w:rsidR="4344AD9B">
        <w:rPr>
          <w:lang w:val="en-US"/>
        </w:rPr>
        <w:t>siempre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tienen</w:t>
      </w:r>
      <w:r w:rsidRPr="4344AD9B" w:rsidR="4344AD9B">
        <w:rPr>
          <w:lang w:val="en-US"/>
        </w:rPr>
        <w:t xml:space="preserve"> las </w:t>
      </w:r>
      <w:r w:rsidRPr="4344AD9B" w:rsidR="4344AD9B">
        <w:rPr>
          <w:lang w:val="en-US"/>
        </w:rPr>
        <w:t>cosas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que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necesitan</w:t>
      </w:r>
      <w:r w:rsidRPr="4344AD9B" w:rsidR="4344AD9B">
        <w:rPr>
          <w:lang w:val="en-US"/>
        </w:rPr>
        <w:t xml:space="preserve">, y </w:t>
      </w:r>
      <w:r w:rsidRPr="4344AD9B" w:rsidR="4344AD9B">
        <w:rPr>
          <w:lang w:val="en-US"/>
        </w:rPr>
        <w:t>qué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podría</w:t>
      </w:r>
      <w:r w:rsidRPr="4344AD9B" w:rsidR="4344AD9B">
        <w:rPr>
          <w:lang w:val="en-US"/>
        </w:rPr>
        <w:t xml:space="preserve"> </w:t>
      </w:r>
      <w:r w:rsidRPr="4344AD9B" w:rsidR="4344AD9B">
        <w:rPr>
          <w:lang w:val="en-US"/>
        </w:rPr>
        <w:t>hacer</w:t>
      </w:r>
      <w:r w:rsidRPr="4344AD9B" w:rsidR="4344AD9B">
        <w:rPr>
          <w:lang w:val="en-US"/>
        </w:rPr>
        <w:t xml:space="preserve"> la UE para </w:t>
      </w:r>
      <w:r w:rsidRPr="4344AD9B" w:rsidR="4344AD9B">
        <w:rPr>
          <w:lang w:val="en-US"/>
        </w:rPr>
        <w:t>mejorar</w:t>
      </w:r>
      <w:r w:rsidRPr="4344AD9B" w:rsidR="4344AD9B">
        <w:rPr>
          <w:lang w:val="en-US"/>
        </w:rPr>
        <w:t xml:space="preserve"> las </w:t>
      </w:r>
      <w:r w:rsidRPr="4344AD9B" w:rsidR="4344AD9B">
        <w:rPr>
          <w:lang w:val="en-US"/>
        </w:rPr>
        <w:t>cosas</w:t>
      </w:r>
      <w:r w:rsidRPr="4344AD9B" w:rsidR="4344AD9B">
        <w:rPr>
          <w:lang w:val="en-US"/>
        </w:rPr>
        <w:t xml:space="preserve"> para </w:t>
      </w:r>
      <w:r w:rsidRPr="4344AD9B" w:rsidR="4344AD9B">
        <w:rPr>
          <w:lang w:val="en-US"/>
        </w:rPr>
        <w:t>ellos</w:t>
      </w:r>
      <w:r w:rsidRPr="4344AD9B" w:rsidR="4344AD9B">
        <w:rPr>
          <w:lang w:val="en-US"/>
        </w:rPr>
        <w:t xml:space="preserve">. </w:t>
      </w:r>
    </w:p>
    <w:p w14:paraId="2CB786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1CA4C5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:rsidP="4344AD9B" w14:paraId="560B5FD1" w14:textId="77777777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Calibri" w:eastAsiaTheme="majorEastAsia"/>
          <w:strike w:val="1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Apreciamos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sinceramente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dedicación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los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derechos del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niño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su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continua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asociación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 la Plataforma de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Infantil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UE.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Trabajemos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juntos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para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garantizar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una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participación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infantil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continua y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constructiva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escala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 de la UE.</w:t>
      </w:r>
    </w:p>
    <w:p w14:paraId="7DE7292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847E73C" w14:textId="2FB8FA6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Gracias.</w:t>
      </w:r>
    </w:p>
    <w:p w:rsidP="4344AD9B" w14:paraId="497E9381" w14:textId="30C11571" w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</w:pP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 xml:space="preserve">Saludos 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cordiales</w:t>
      </w:r>
      <w:r w:rsidRPr="4344AD9B" w:rsidR="4344AD9B">
        <w:rPr>
          <w:rStyle w:val="normaltextrun"/>
          <w:rFonts w:ascii="Calibri" w:hAnsi="Calibri" w:eastAsia="" w:cs="Calibri" w:eastAsiaTheme="majorEastAsia"/>
          <w:sz w:val="22"/>
          <w:szCs w:val="22"/>
          <w:lang w:val="en-US"/>
        </w:rPr>
        <w:t>,</w:t>
      </w:r>
    </w:p>
    <w:p w14:paraId="5DD9D7D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57B378" w14:textId="7777777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J" w:author="Barbara Janta" w:date="2024-03-08T12:21:00Z" w:id="0">
    <w:p w14:paraId="6CA1FC88" w14:textId="77777777">
      <w:pPr>
        <w:pStyle w:val="CommentText"/>
      </w:pPr>
      <w:r>
        <w:rPr>
          <w:rStyle w:val="CommentReference"/>
        </w:rPr>
        <w:annotationRef/>
      </w:r>
      <w:r>
        <w:t xml:space="preserve">Añádase lo que proceda.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1F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0C9C2" w16cex:dateUtc="2024-03-08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1FC88" w16cid:durableId="1EB0C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D2"/>
    <w:multiLevelType w:val="hybridMultilevel"/>
    <w:tmpl w:val="38AEE23C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CF3A7A"/>
    <w:multiLevelType w:val="hybridMultilevel"/>
    <w:tmpl w:val="4694EBD6"/>
    <w:lvl w:ilvl="0" w:tplc="993E51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4E9125C"/>
    <w:multiLevelType w:val="multilevel"/>
    <w:tmpl w:val="11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3932BB"/>
    <w:multiLevelType w:val="multilevel"/>
    <w:tmpl w:val="B6D6A19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D1E0A53"/>
    <w:multiLevelType w:val="hybridMultilevel"/>
    <w:tmpl w:val="A0882EC0"/>
    <w:lvl w:ilvl="0" w:tplc="A852F5EC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C265036"/>
    <w:multiLevelType w:val="hybridMultilevel"/>
    <w:tmpl w:val="D5FE21A4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5A7442"/>
    <w:multiLevelType w:val="hybridMultilevel"/>
    <w:tmpl w:val="C428DB9C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C235A7"/>
    <w:multiLevelType w:val="hybridMultilevel"/>
    <w:tmpl w:val="B6927BBC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9F6B8E"/>
    <w:multiLevelType w:val="hybridMultilevel"/>
    <w:tmpl w:val="D8F26720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DC1670"/>
    <w:multiLevelType w:val="hybridMultilevel"/>
    <w:tmpl w:val="38B4DFD6"/>
    <w:lvl w:ilvl="0" w:tplc="980A5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F67F34"/>
    <w:multiLevelType w:val="multilevel"/>
    <w:tmpl w:val="9B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A08737A"/>
    <w:multiLevelType w:val="hybridMultilevel"/>
    <w:tmpl w:val="DCD0C698"/>
    <w:lvl w:ilvl="0" w:tplc="A852F5EC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7711776">
    <w:abstractNumId w:val="2"/>
  </w:num>
  <w:num w:numId="2" w16cid:durableId="1971089755">
    <w:abstractNumId w:val="3"/>
  </w:num>
  <w:num w:numId="3" w16cid:durableId="947201993">
    <w:abstractNumId w:val="10"/>
  </w:num>
  <w:num w:numId="4" w16cid:durableId="359018379">
    <w:abstractNumId w:val="4"/>
  </w:num>
  <w:num w:numId="5" w16cid:durableId="1075203231">
    <w:abstractNumId w:val="5"/>
  </w:num>
  <w:num w:numId="6" w16cid:durableId="770929874">
    <w:abstractNumId w:val="11"/>
  </w:num>
  <w:num w:numId="7" w16cid:durableId="1083332875">
    <w:abstractNumId w:val="6"/>
  </w:num>
  <w:num w:numId="8" w16cid:durableId="1454905797">
    <w:abstractNumId w:val="8"/>
  </w:num>
  <w:num w:numId="9" w16cid:durableId="231821196">
    <w:abstractNumId w:val="9"/>
  </w:num>
  <w:num w:numId="10" w16cid:durableId="424108993">
    <w:abstractNumId w:val="1"/>
  </w:num>
  <w:num w:numId="11" w16cid:durableId="1648316289">
    <w:abstractNumId w:val="0"/>
  </w:num>
  <w:num w:numId="12" w16cid:durableId="972562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updateFields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7"/>
    <w:rsid w:val="0002022E"/>
    <w:rsid w:val="000A18DE"/>
    <w:rsid w:val="000E28FE"/>
    <w:rsid w:val="000E57E1"/>
    <w:rsid w:val="001711A0"/>
    <w:rsid w:val="00270C6F"/>
    <w:rsid w:val="00272355"/>
    <w:rsid w:val="0041496F"/>
    <w:rsid w:val="004150EE"/>
    <w:rsid w:val="00445C55"/>
    <w:rsid w:val="00471F42"/>
    <w:rsid w:val="004824CB"/>
    <w:rsid w:val="004B2260"/>
    <w:rsid w:val="004E1844"/>
    <w:rsid w:val="00521180"/>
    <w:rsid w:val="0054509A"/>
    <w:rsid w:val="00546831"/>
    <w:rsid w:val="005C5340"/>
    <w:rsid w:val="005D4723"/>
    <w:rsid w:val="00662551"/>
    <w:rsid w:val="0068447A"/>
    <w:rsid w:val="006D1D77"/>
    <w:rsid w:val="0078197F"/>
    <w:rsid w:val="00783DBA"/>
    <w:rsid w:val="007C0216"/>
    <w:rsid w:val="007C2305"/>
    <w:rsid w:val="007E7252"/>
    <w:rsid w:val="00821062"/>
    <w:rsid w:val="00841D59"/>
    <w:rsid w:val="00873C97"/>
    <w:rsid w:val="0088194F"/>
    <w:rsid w:val="00904047"/>
    <w:rsid w:val="00A0414A"/>
    <w:rsid w:val="00A74420"/>
    <w:rsid w:val="00AC0BC5"/>
    <w:rsid w:val="00AC60E9"/>
    <w:rsid w:val="00AD2F46"/>
    <w:rsid w:val="00B47C92"/>
    <w:rsid w:val="00B70931"/>
    <w:rsid w:val="00C26340"/>
    <w:rsid w:val="00C75EE9"/>
    <w:rsid w:val="00CC5363"/>
    <w:rsid w:val="00D770A9"/>
    <w:rsid w:val="00D85E22"/>
    <w:rsid w:val="00DD0A0F"/>
    <w:rsid w:val="00E05AE0"/>
    <w:rsid w:val="00E57B9E"/>
    <w:rsid w:val="00E714FC"/>
    <w:rsid w:val="00F1035E"/>
    <w:rsid w:val="00F11FEB"/>
    <w:rsid w:val="00F16D0F"/>
    <w:rsid w:val="00F23286"/>
    <w:rsid w:val="00F95A5E"/>
    <w:rsid w:val="00FB2E45"/>
    <w:rsid w:val="3A0AE80D"/>
    <w:rsid w:val="4344AD9B"/>
    <w:rsid w:val="574B4464"/>
    <w:rsid w:val="7A573EF2"/>
    <w:rsid w:val="7B81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C77E"/>
  <w15:chartTrackingRefBased/>
  <w15:docId w15:val="{2C191A56-46D7-4DC9-9A28-0839D8F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eastAsiaTheme="minorHAnsi" w:cstheme="minorBidi"/>
        <w:kern w:val="2"/>
        <w:sz w:val="22"/>
        <w:szCs w:val="22"/>
        <w14:ligatures w14:val="standardContextual"/>
        <w:lang w:val="es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3C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3C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3C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3C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3C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3C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3C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3C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97"/>
    <w:pPr>
      <w:spacing w:after="80" w:line="240" w:lineRule="auto"/>
      <w:contextualSpacing/>
    </w:pPr>
    <w:rPr>
      <w:rFonts w:asciiTheme="majorHAnsi" w:hAnsiTheme="majorHAnsi" w:eastAsiaTheme="majorEastAsia" w:cstheme="majorBidi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3C97"/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97"/>
    <w:pPr>
      <w:numPr>
        <w:ilvl w:val="1"/>
      </w:numPr>
    </w:pPr>
    <w:rPr>
      <w:rFonts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3C97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3C97"/>
    <w:rPr>
      <w:i/>
      <w:iCs/>
      <w:color w:val="404040" w:themeColor="text1" w:themeTint="BF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87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97"/>
    <w:rPr>
      <w:b/>
      <w:bCs/>
      <w:smallCaps/>
      <w:color w:val="0F4761" w:themeColor="accent1" w:themeShade="BF"/>
    </w:rPr>
  </w:style>
  <w:style w:type="paragraph" w:styleId="paragraph" w:customStyle="1">
    <w:name w:val="paragraph"/>
    <w:basedOn w:val="Normal"/>
    <w:rsid w:val="00873C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873C97"/>
  </w:style>
  <w:style w:type="character" w:styleId="eop" w:customStyle="1">
    <w:name w:val="eop"/>
    <w:basedOn w:val="DefaultParagraphFont"/>
    <w:rsid w:val="00873C97"/>
  </w:style>
  <w:style w:type="character" w:styleId="CommentReference">
    <w:name w:val="annotation reference"/>
    <w:basedOn w:val="DefaultParagraphFont"/>
    <w:uiPriority w:val="99"/>
    <w:semiHidden/>
    <w:unhideWhenUsed/>
    <w:rsid w:val="0087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3C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AE0"/>
    <w:pPr>
      <w:spacing w:after="0" w:line="240" w:lineRule="auto"/>
    </w:pPr>
  </w:style>
  <w:style w:type="character" w:styleId="ListParagraphChar" w:customStyle="1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C75EE9"/>
  </w:style>
  <w:style w:type="paragraph" w:styleId="P68B1DB1-Normal1">
    <w:name w:val="P68B1DB1-Normal1"/>
    <w:basedOn w:val="Normal"/>
    <w:rPr>
      <w:rFonts w:ascii="Calibri" w:hAnsi="Calibri" w:cs="Calibri"/>
      <w:szCs w:val="24"/>
    </w:rPr>
  </w:style>
  <w:style w:type="paragraph" w:styleId="P68B1DB1-ListParagraph2">
    <w:name w:val="P68B1DB1-ListParagraph2"/>
    <w:basedOn w:val="ListParagraph"/>
    <w:rPr>
      <w:rFonts w:ascii="Calibri" w:hAnsi="Calibri" w:eastAsia="Calibri" w:cs="Calibri"/>
    </w:rPr>
  </w:style>
  <w:style w:type="paragraph" w:styleId="P68B1DB1-Normal3">
    <w:name w:val="P68B1DB1-Normal3"/>
    <w:basedOn w:val="Normal"/>
    <w:rPr>
      <w:rFonts w:ascii="Calibri" w:hAnsi="Calibri" w:eastAsia="Calibri" w:cs="Calibri"/>
    </w:rPr>
  </w:style>
  <w:style w:type="paragraph" w:styleId="P68B1DB1-Normal4">
    <w:name w:val="P68B1DB1-Normal4"/>
    <w:basedOn w:val="Normal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hyperlink" Target="https://horizons.confirmit.eu/extwix/test_p322366389313.aspx?__etk=AUSKLNSOXMXP&amp;l=9" TargetMode="External" Id="R3859552d161146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FF99-15E1-4D18-9D92-A360501F0789}"/>
</file>

<file path=customXml/itemProps2.xml><?xml version="1.0" encoding="utf-8"?>
<ds:datastoreItem xmlns:ds="http://schemas.openxmlformats.org/officeDocument/2006/customXml" ds:itemID="{44205594-D04E-4B1C-89C9-BA286C9B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2D60-AD22-4DC2-8132-24FBBF41565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7fad616-3f38-4566-b4cc-419719b6e5eb"/>
    <ds:schemaRef ds:uri="http://purl.org/dc/dcmitype/"/>
    <ds:schemaRef ds:uri="http://schemas.microsoft.com/office/infopath/2007/PartnerControls"/>
    <ds:schemaRef ds:uri="8f56a4a2-32d5-43ad-a88f-9c3adb6b6b79"/>
    <ds:schemaRef ds:uri="http://schemas.microsoft.com/office/2006/metadata/properties"/>
    <ds:schemaRef ds:uri="1b282202-4f91-4b87-9067-a004280bdfc3"/>
    <ds:schemaRef ds:uri="80f18724-18ff-4c97-8880-5fcd67142aa0"/>
  </ds:schemaRefs>
</ds:datastoreItem>
</file>

<file path=customXml/itemProps4.xml><?xml version="1.0" encoding="utf-8"?>
<ds:datastoreItem xmlns:ds="http://schemas.openxmlformats.org/officeDocument/2006/customXml" ds:itemID="{C7417371-DEB3-4FCC-9990-59BDE1E22A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ICF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Vigliola, Agustina</dc:creator>
  <cp:keywords/>
  <dc:description/>
  <cp:lastModifiedBy>Aparicio Rodriguez, Pedro</cp:lastModifiedBy>
  <cp:revision>3</cp:revision>
  <dcterms:created xsi:type="dcterms:W3CDTF">2025-10-15T11:03:00Z</dcterms:created>
  <dcterms:modified xsi:type="dcterms:W3CDTF">2025-10-16T07:42:02Z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9b2098ee-3d83-4fee-af4b-2fb867e82804</vt:lpwstr>
  </property>
  <property fmtid="{D5CDD505-2E9C-101B-9397-08002B2CF9AE}" pid="3" name="ContentTypeId">
    <vt:lpwstr>0x010100CD5D878E40A7A945ABFCCFF4995D9D70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1356900</vt:r8>
  </property>
  <property fmtid="{D5CDD505-2E9C-101B-9397-08002B2CF9AE}" pid="13" name="docLang">
    <vt:lpwstr>es</vt:lpwstr>
  </property>
</Properties>
</file>