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rsidR="00376A8C" w:rsidRDefault="0000000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Cher(e) </w:t>
      </w:r>
      <w:commentRangeStart w:id="0"/>
      <w:r>
        <w:rPr>
          <w:rStyle w:val="normaltextrun"/>
          <w:rFonts w:ascii="Calibri" w:eastAsiaTheme="majorEastAsia" w:hAnsi="Calibri" w:cs="Calibri"/>
          <w:sz w:val="22"/>
          <w:szCs w:val="22"/>
        </w:rPr>
        <w:t>[membre de la plateforme],</w:t>
      </w:r>
      <w:commentRangeEnd w:id="0"/>
      <w:r>
        <w:rPr>
          <w:rStyle w:val="CommentReference"/>
          <w:rFonts w:asciiTheme="minorHAnsi" w:eastAsiaTheme="minorHAnsi" w:hAnsiTheme="minorHAnsi" w:cstheme="minorBidi"/>
          <w:kern w:val="2"/>
          <w14:ligatures w14:val="standardContextual"/>
        </w:rPr>
        <w:commentReference w:id="0"/>
      </w:r>
    </w:p>
    <w:p w14:paraId="28958C3D" w14:textId="77777777" w:rsidR="00376A8C" w:rsidRDefault="00376A8C">
      <w:pPr>
        <w:pStyle w:val="paragraph"/>
        <w:spacing w:before="0" w:beforeAutospacing="0" w:after="0" w:afterAutospacing="0"/>
        <w:jc w:val="both"/>
        <w:textAlignment w:val="baseline"/>
        <w:rPr>
          <w:rFonts w:ascii="Segoe UI" w:hAnsi="Segoe UI" w:cs="Segoe UI"/>
          <w:sz w:val="18"/>
          <w:szCs w:val="18"/>
        </w:rPr>
      </w:pPr>
    </w:p>
    <w:p w14:paraId="6FB021BB" w14:textId="4729E73C" w:rsidR="00376A8C" w:rsidRDefault="00000000">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J'espère que vous allez bien.</w:t>
      </w:r>
    </w:p>
    <w:p w14:paraId="162B08A3" w14:textId="61A9D7A6" w:rsidR="00376A8C" w:rsidRDefault="00376A8C">
      <w:pPr>
        <w:pStyle w:val="paragraph"/>
        <w:spacing w:before="0" w:beforeAutospacing="0" w:after="0" w:afterAutospacing="0"/>
        <w:jc w:val="both"/>
        <w:textAlignment w:val="baseline"/>
        <w:rPr>
          <w:rFonts w:ascii="Segoe UI" w:hAnsi="Segoe UI" w:cs="Segoe UI"/>
          <w:sz w:val="18"/>
          <w:szCs w:val="18"/>
        </w:rPr>
      </w:pPr>
    </w:p>
    <w:p w14:paraId="0BF70C84" w14:textId="26883E21" w:rsidR="00376A8C" w:rsidRDefault="0000000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Nous apprécions votre engagement et nous aimerions partager avec vous des informations sur l'activité de la Plateforme en cours qui, selon nous, pourrait vous intéresser, vous et les enfants avec lesquels vous travaillez.</w:t>
      </w:r>
    </w:p>
    <w:p w14:paraId="58836CFA" w14:textId="77777777" w:rsidR="00376A8C" w:rsidRDefault="00376A8C">
      <w:pPr>
        <w:pStyle w:val="paragraph"/>
        <w:spacing w:before="0" w:beforeAutospacing="0" w:after="0" w:afterAutospacing="0"/>
        <w:jc w:val="both"/>
        <w:textAlignment w:val="baseline"/>
        <w:rPr>
          <w:rFonts w:ascii="Segoe UI" w:hAnsi="Segoe UI" w:cs="Segoe UI"/>
          <w:sz w:val="18"/>
          <w:szCs w:val="18"/>
        </w:rPr>
      </w:pPr>
    </w:p>
    <w:p w14:paraId="1FA7D961" w14:textId="6848C37F" w:rsidR="00376A8C" w:rsidRDefault="0000000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Comme vous le savez, la plateforme européenne de participation des enfants vise à faire en sorte que les voix des enfants dans toute l’Europe soient entendues et prises en considération lors de l’élaboration des politiques qui ont une incidence sur leur vie.</w:t>
      </w:r>
    </w:p>
    <w:p w14:paraId="0A6CAB43" w14:textId="77777777" w:rsidR="00376A8C" w:rsidRDefault="00376A8C">
      <w:pPr>
        <w:pStyle w:val="paragraph"/>
        <w:spacing w:before="0" w:beforeAutospacing="0" w:after="0" w:afterAutospacing="0"/>
        <w:jc w:val="both"/>
        <w:textAlignment w:val="baseline"/>
        <w:rPr>
          <w:rFonts w:ascii="Segoe UI" w:hAnsi="Segoe UI" w:cs="Segoe UI"/>
          <w:sz w:val="18"/>
          <w:szCs w:val="18"/>
        </w:rPr>
      </w:pPr>
    </w:p>
    <w:p w14:paraId="054B2546" w14:textId="5CD399B3" w:rsidR="00376A8C" w:rsidRDefault="000000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Dans cet objectif, nous lancerons en octobre 2025 une consultation au cours de laquelle l’UE consultera les enfants afin de recueillir leurs idées sur la garantie européenne pour l’enfance et de discuter de la vie des enfants et des adolescents de leur communauté, en particulier s’ils n’ont pas toujours les choses dont ils ont besoin.</w:t>
      </w:r>
      <w:r>
        <w:rPr>
          <w:rFonts w:ascii="Arial" w:eastAsia="Arial" w:hAnsi="Arial" w:cs="Arial"/>
          <w:color w:val="000000" w:themeColor="text1"/>
        </w:rPr>
        <w:t xml:space="preserve"> </w:t>
      </w:r>
      <w:r>
        <w:rPr>
          <w:rStyle w:val="normaltextrun"/>
          <w:rFonts w:ascii="Calibri" w:eastAsiaTheme="majorEastAsia" w:hAnsi="Calibri" w:cs="Calibri"/>
          <w:sz w:val="22"/>
          <w:szCs w:val="22"/>
        </w:rPr>
        <w:t>Et ce que l'UE pourrait faire pour améliorer les choses pour eux. Nos consultations sont déjà en cours, et nous sommes ravis de partager que les enfants à travers l'Europe partagent déjà leurs idées par le biais d'entretiens et de groupes de discussion. Une enquête sera également lancée en octobre 2025. Nous aimerions vous inviter, vous et les enfants avec qui vous travaillez, à participer!</w:t>
      </w:r>
    </w:p>
    <w:p w14:paraId="2EE1A966" w14:textId="2A5A1CDA" w:rsidR="00376A8C" w:rsidRDefault="00376A8C">
      <w:pPr>
        <w:pStyle w:val="paragraph"/>
        <w:spacing w:before="0" w:beforeAutospacing="0" w:after="0" w:afterAutospacing="0"/>
        <w:jc w:val="both"/>
        <w:textAlignment w:val="baseline"/>
        <w:rPr>
          <w:rFonts w:ascii="Segoe UI" w:hAnsi="Segoe UI" w:cs="Segoe UI"/>
          <w:sz w:val="18"/>
          <w:szCs w:val="18"/>
        </w:rPr>
      </w:pPr>
    </w:p>
    <w:p w14:paraId="250B6759" w14:textId="614467EE" w:rsidR="00376A8C" w:rsidRDefault="000000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sz w:val="22"/>
          <w:szCs w:val="22"/>
        </w:rPr>
        <w:t>Comment les enfants peuvent-ils participer?</w:t>
      </w:r>
    </w:p>
    <w:p w14:paraId="418899BF" w14:textId="519E37F2" w:rsidR="00376A8C" w:rsidRDefault="00000000">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eastAsiaTheme="majorEastAsia" w:hAnsi="Calibri" w:cs="Calibri"/>
          <w:b/>
          <w:sz w:val="22"/>
          <w:szCs w:val="22"/>
        </w:rPr>
        <w:t>Enquête</w:t>
      </w:r>
      <w:r>
        <w:rPr>
          <w:rStyle w:val="normaltextrun"/>
          <w:rFonts w:ascii="Calibri" w:eastAsiaTheme="majorEastAsia" w:hAnsi="Calibri" w:cs="Calibri"/>
          <w:sz w:val="22"/>
          <w:szCs w:val="22"/>
        </w:rPr>
        <w:t xml:space="preserve">: Les enfants pourront partager directement leurs réflexions en répondant à notre </w:t>
      </w:r>
      <w:hyperlink r:id="rId13" w:history="1">
        <w:r>
          <w:rPr>
            <w:rStyle w:val="Hyperlink"/>
            <w:rFonts w:ascii="Calibri" w:eastAsiaTheme="majorEastAsia" w:hAnsi="Calibri" w:cs="Calibri"/>
            <w:sz w:val="22"/>
            <w:szCs w:val="22"/>
          </w:rPr>
          <w:t>enquête en ligne.</w:t>
        </w:r>
      </w:hyperlink>
      <w:r>
        <w:rPr>
          <w:rStyle w:val="normaltextrun"/>
          <w:rFonts w:ascii="Calibri" w:eastAsiaTheme="majorEastAsia" w:hAnsi="Calibri" w:cs="Calibri"/>
          <w:sz w:val="22"/>
          <w:szCs w:val="22"/>
        </w:rPr>
        <w:t xml:space="preserve"> C'est un outil puissant qui leur permet de faire entendre leur voix et de contribuer aux décisions prises au niveau de l'UE. Aucune préparation n'est nécessaire et les enfants peuvent la compléter à leur guise, à tout moment avant</w:t>
      </w:r>
      <w:r>
        <w:rPr>
          <w:rStyle w:val="normaltextrun"/>
          <w:rFonts w:ascii="Calibri" w:eastAsiaTheme="majorEastAsia" w:hAnsi="Calibri" w:cs="Calibri"/>
          <w:sz w:val="22"/>
          <w:szCs w:val="22"/>
          <w:vertAlign w:val="superscript"/>
        </w:rPr>
        <w:t>le</w:t>
      </w:r>
      <w:r>
        <w:rPr>
          <w:rStyle w:val="normaltextrun"/>
          <w:rFonts w:ascii="Calibri" w:eastAsiaTheme="majorEastAsia" w:hAnsi="Calibri" w:cs="Calibri"/>
          <w:sz w:val="22"/>
          <w:szCs w:val="22"/>
        </w:rPr>
        <w:t xml:space="preserve"> 8 décembre.</w:t>
      </w:r>
    </w:p>
    <w:p w14:paraId="307F1B1D" w14:textId="6C1DB472" w:rsidR="00376A8C" w:rsidRDefault="00000000">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eastAsiaTheme="majorEastAsia" w:hAnsi="Calibri" w:cs="Calibri"/>
          <w:b/>
          <w:sz w:val="22"/>
          <w:szCs w:val="22"/>
        </w:rPr>
        <w:t>Groupes de réflexion et entretiens:</w:t>
      </w:r>
      <w:r>
        <w:rPr>
          <w:rStyle w:val="normaltextrun"/>
          <w:rFonts w:ascii="Calibri" w:eastAsiaTheme="majorEastAsia" w:hAnsi="Calibri" w:cs="Calibri"/>
          <w:sz w:val="22"/>
          <w:szCs w:val="22"/>
        </w:rPr>
        <w:t xml:space="preserve"> Votre organisation peut organiser un groupe de discussion (jusqu’à 15 enfants) ou des entretiens (1 à 2 enfants) afin de discuter avec les enfants de leurs réflexions sur la question et de partager leurs idées qui seront prises en considération pour le processus d’élaboration des politiques au niveau de l’UE (dont cette consultation fait partie). Cette approche collaborative garantit que les perspectives des enfants sont amplifiées et représentées avec précision dans les politiques pertinentes de l’UE. Pour vous aider, nous avons des ressources que nous pouvons partager avec vous (voir ci-dessous) pour faciliter le processus pour vous et les enfants que vous consulteriez.</w:t>
      </w:r>
    </w:p>
    <w:p w14:paraId="0901FB56" w14:textId="77777777" w:rsidR="00376A8C" w:rsidRDefault="00376A8C">
      <w:pPr>
        <w:pStyle w:val="paragraph"/>
        <w:spacing w:before="0" w:beforeAutospacing="0" w:after="0" w:afterAutospacing="0"/>
        <w:jc w:val="both"/>
        <w:textAlignment w:val="baseline"/>
        <w:rPr>
          <w:rFonts w:ascii="Calibri" w:hAnsi="Calibri" w:cs="Calibri"/>
          <w:sz w:val="22"/>
          <w:szCs w:val="22"/>
        </w:rPr>
      </w:pPr>
    </w:p>
    <w:p w14:paraId="17400280" w14:textId="07610B6D" w:rsidR="00376A8C" w:rsidRDefault="000000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sz w:val="22"/>
          <w:szCs w:val="22"/>
        </w:rPr>
        <w:t>Comment pouvez-vous aider?</w:t>
      </w:r>
    </w:p>
    <w:p w14:paraId="7516F424"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DACAF9C" w14:textId="6226B653" w:rsidR="00376A8C" w:rsidRDefault="0000000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Nous pensons que cette consultation pourrait intéresser votre organisation et les enfants avec lesquels vous travaillez. Nous souhaitons continuer à donner aux enfants de votre organisation la possibilité de s'impliquer dans la vie de la Plateforme et de ses activités. </w:t>
      </w:r>
    </w:p>
    <w:p w14:paraId="16F1212F" w14:textId="77777777" w:rsidR="00376A8C" w:rsidRDefault="00376A8C">
      <w:pPr>
        <w:pStyle w:val="paragraph"/>
        <w:spacing w:before="0" w:beforeAutospacing="0" w:after="0" w:afterAutospacing="0"/>
        <w:jc w:val="both"/>
        <w:textAlignment w:val="baseline"/>
        <w:rPr>
          <w:rFonts w:ascii="Segoe UI" w:hAnsi="Segoe UI" w:cs="Segoe UI"/>
          <w:sz w:val="18"/>
          <w:szCs w:val="18"/>
        </w:rPr>
      </w:pPr>
    </w:p>
    <w:p w14:paraId="34D9B59C" w14:textId="6020220B" w:rsidR="00376A8C" w:rsidRDefault="0000000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S'il vous plaît laissez-nous savoir si vous avez des questions sur le processus de mener des consultations et si vous seriez intéressé à consulter les enfants avec lesquels vous travaillez par le biais d'un format de discussion de groupe (jusqu'à 15 enfants), ou format d'entrevue (de préférence avec 1-2 enfants). Votre relation établie avec les enfants avec lesquels vous travaillez vous aidera également à vous assurer que la consultation est sûre et significative.</w:t>
      </w:r>
    </w:p>
    <w:p w14:paraId="1372BCB4" w14:textId="77777777" w:rsidR="00376A8C" w:rsidRDefault="00376A8C">
      <w:pPr>
        <w:pStyle w:val="paragraph"/>
        <w:spacing w:before="0" w:beforeAutospacing="0" w:after="0" w:afterAutospacing="0"/>
        <w:jc w:val="both"/>
        <w:textAlignment w:val="baseline"/>
        <w:rPr>
          <w:rFonts w:ascii="Segoe UI" w:hAnsi="Segoe UI" w:cs="Segoe UI"/>
          <w:sz w:val="18"/>
          <w:szCs w:val="18"/>
        </w:rPr>
      </w:pPr>
    </w:p>
    <w:p w14:paraId="1F18F585" w14:textId="4B3B0C79" w:rsidR="00376A8C" w:rsidRDefault="00000000">
      <w:pPr>
        <w:pStyle w:val="paragraph"/>
        <w:spacing w:before="0" w:beforeAutospacing="0" w:after="0" w:afterAutospacing="0"/>
        <w:jc w:val="both"/>
        <w:textAlignment w:val="baseline"/>
        <w:rPr>
          <w:rStyle w:val="eop"/>
          <w:rFonts w:ascii="Calibri" w:eastAsiaTheme="majorEastAsia" w:hAnsi="Calibri" w:cs="Calibri"/>
          <w:b/>
          <w:bCs/>
          <w:sz w:val="22"/>
          <w:szCs w:val="22"/>
        </w:rPr>
      </w:pPr>
      <w:r>
        <w:rPr>
          <w:rStyle w:val="normaltextrun"/>
          <w:rFonts w:ascii="Calibri" w:eastAsiaTheme="majorEastAsia" w:hAnsi="Calibri" w:cs="Calibri"/>
          <w:b/>
          <w:sz w:val="22"/>
          <w:szCs w:val="22"/>
        </w:rPr>
        <w:t>Comment pouvons-nous aider?</w:t>
      </w:r>
    </w:p>
    <w:p w14:paraId="40FF8E34" w14:textId="77777777" w:rsidR="00376A8C" w:rsidRDefault="00376A8C">
      <w:pPr>
        <w:pStyle w:val="paragraph"/>
        <w:spacing w:before="0" w:beforeAutospacing="0" w:after="0" w:afterAutospacing="0"/>
        <w:jc w:val="both"/>
        <w:textAlignment w:val="baseline"/>
        <w:rPr>
          <w:rFonts w:ascii="Segoe UI" w:hAnsi="Segoe UI" w:cs="Segoe UI"/>
          <w:sz w:val="18"/>
          <w:szCs w:val="18"/>
        </w:rPr>
      </w:pPr>
    </w:p>
    <w:p w14:paraId="32EDE8D3" w14:textId="6C09B6F9" w:rsidR="00376A8C" w:rsidRDefault="00000000">
      <w:pPr>
        <w:pStyle w:val="paragraph"/>
        <w:spacing w:before="0" w:beforeAutospacing="0" w:after="0" w:afterAutospacing="0"/>
        <w:jc w:val="both"/>
        <w:textAlignment w:val="baseline"/>
        <w:rPr>
          <w:rFonts w:ascii="Calibri" w:eastAsiaTheme="majorEastAsia" w:hAnsi="Calibri" w:cs="Calibri"/>
          <w:strike/>
          <w:sz w:val="22"/>
          <w:szCs w:val="22"/>
        </w:rPr>
      </w:pPr>
      <w:r>
        <w:rPr>
          <w:rStyle w:val="normaltextrun"/>
          <w:rFonts w:ascii="Calibri" w:eastAsiaTheme="majorEastAsia" w:hAnsi="Calibri" w:cs="Calibri"/>
          <w:sz w:val="22"/>
          <w:szCs w:val="22"/>
        </w:rPr>
        <w:t xml:space="preserve">Si vous décidez de mener un groupe de discussion ou une entrevue, nous sommes là pour vous soutenir à chaque étape du processus. Notre boîte à outils complète, comprenant des guides </w:t>
      </w:r>
      <w:r>
        <w:rPr>
          <w:rStyle w:val="normaltextrun"/>
          <w:rFonts w:ascii="Calibri" w:eastAsiaTheme="majorEastAsia" w:hAnsi="Calibri" w:cs="Calibri"/>
          <w:sz w:val="22"/>
          <w:szCs w:val="22"/>
        </w:rPr>
        <w:lastRenderedPageBreak/>
        <w:t xml:space="preserve">thématiques qui partagent des conseils sur la manière dont une consultation peut être organisée avec les enfants (y compris des jeux à organiser et des questions à poser), des modèles et des informations générales sur le sujet de la consultation, vous dotera des ressources nécessaires à un engagement réussi et percutant. Ces ressources sont disponibles pour votre référence et votre utilisation, et nous sommes plus que disposés à vous fournir toute l'aide dont vous pourriez avoir besoin; Vous avez juste besoin de nous le faire savoir. </w:t>
      </w:r>
    </w:p>
    <w:p w14:paraId="19DF560B"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b/>
          <w:bCs/>
          <w:sz w:val="22"/>
          <w:szCs w:val="22"/>
        </w:rPr>
      </w:pPr>
    </w:p>
    <w:p w14:paraId="71DDA679" w14:textId="335A607D" w:rsidR="00376A8C" w:rsidRDefault="00000000">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eastAsiaTheme="majorEastAsia" w:hAnsi="Calibri" w:cs="Calibri"/>
          <w:b/>
          <w:sz w:val="22"/>
          <w:szCs w:val="22"/>
        </w:rPr>
        <w:t>Quand?</w:t>
      </w:r>
    </w:p>
    <w:p w14:paraId="3BAD2DC4"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p>
    <w:p w14:paraId="5F486CF0" w14:textId="6F27B2AC" w:rsidR="00376A8C" w:rsidRDefault="000000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Tous les processus de consultation se termineront</w:t>
      </w:r>
      <w:r>
        <w:rPr>
          <w:rStyle w:val="normaltextrun"/>
          <w:rFonts w:ascii="Calibri" w:eastAsiaTheme="majorEastAsia" w:hAnsi="Calibri" w:cs="Calibri"/>
          <w:strike/>
          <w:sz w:val="22"/>
          <w:szCs w:val="22"/>
        </w:rPr>
        <w:t xml:space="preserve"> </w:t>
      </w:r>
      <w:r>
        <w:rPr>
          <w:rStyle w:val="normaltextrun"/>
          <w:rFonts w:ascii="Calibri" w:eastAsiaTheme="majorEastAsia" w:hAnsi="Calibri" w:cs="Calibri"/>
          <w:sz w:val="22"/>
          <w:szCs w:val="22"/>
        </w:rPr>
        <w:t>le 8</w:t>
      </w:r>
      <w:r>
        <w:rPr>
          <w:rStyle w:val="normaltextrun"/>
          <w:rFonts w:ascii="Calibri" w:eastAsiaTheme="majorEastAsia" w:hAnsi="Calibri" w:cs="Calibri"/>
          <w:sz w:val="22"/>
          <w:szCs w:val="22"/>
          <w:vertAlign w:val="superscript"/>
        </w:rPr>
        <w:t>décembre</w:t>
      </w:r>
      <w:r>
        <w:rPr>
          <w:rStyle w:val="normaltextrun"/>
          <w:rFonts w:ascii="Calibri" w:eastAsiaTheme="majorEastAsia" w:hAnsi="Calibri" w:cs="Calibri"/>
          <w:sz w:val="22"/>
          <w:szCs w:val="22"/>
        </w:rPr>
        <w:t xml:space="preserve"> 2025. </w:t>
      </w:r>
    </w:p>
    <w:p w14:paraId="03F8B999"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8880C20" w14:textId="2D346FC8" w:rsidR="00376A8C" w:rsidRDefault="00000000">
      <w:pPr>
        <w:pStyle w:val="paragraph"/>
        <w:spacing w:before="0" w:beforeAutospacing="0" w:after="0" w:afterAutospacing="0"/>
        <w:jc w:val="both"/>
        <w:textAlignment w:val="baseline"/>
        <w:rPr>
          <w:rStyle w:val="eop"/>
          <w:rFonts w:ascii="Calibri" w:eastAsiaTheme="majorEastAsia" w:hAnsi="Calibri" w:cs="Calibri"/>
          <w:b/>
          <w:bCs/>
          <w:sz w:val="22"/>
          <w:szCs w:val="22"/>
        </w:rPr>
      </w:pPr>
      <w:r>
        <w:rPr>
          <w:rStyle w:val="normaltextrun"/>
          <w:rFonts w:ascii="Calibri" w:eastAsiaTheme="majorEastAsia" w:hAnsi="Calibri" w:cs="Calibri"/>
          <w:b/>
          <w:sz w:val="22"/>
          <w:szCs w:val="22"/>
        </w:rPr>
        <w:t>Pourquoi?</w:t>
      </w:r>
    </w:p>
    <w:p w14:paraId="060EA1A8" w14:textId="77777777" w:rsidR="00376A8C" w:rsidRDefault="00376A8C">
      <w:pPr>
        <w:pStyle w:val="paragraph"/>
        <w:spacing w:before="0" w:beforeAutospacing="0" w:after="0" w:afterAutospacing="0"/>
        <w:jc w:val="both"/>
        <w:textAlignment w:val="baseline"/>
        <w:rPr>
          <w:rFonts w:ascii="Segoe UI" w:hAnsi="Segoe UI" w:cs="Segoe UI"/>
          <w:sz w:val="18"/>
          <w:szCs w:val="18"/>
        </w:rPr>
      </w:pPr>
    </w:p>
    <w:p w14:paraId="164618C5" w14:textId="03E7545C" w:rsidR="00376A8C" w:rsidRDefault="0000000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Votre participation active peut amplifier la voix des enfants dans l'élaboration des politiques de l'UE et, en fin de compte, par cette élaboration des politiques, contribuer à la mise en œuvre de la garantie européenne pour l'enfance. Ce serait également l'occasion de rester engagé dans la communauté de la Plateforme.</w:t>
      </w:r>
    </w:p>
    <w:p w14:paraId="77B43B83"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p>
    <w:p w14:paraId="1E077DC5" w14:textId="5F1CC84A" w:rsidR="00376A8C" w:rsidRDefault="00000000">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eastAsiaTheme="majorEastAsia" w:hAnsi="Calibri" w:cs="Calibri"/>
          <w:b/>
          <w:sz w:val="22"/>
          <w:szCs w:val="22"/>
        </w:rPr>
        <w:t>En savoir plus sur le sujet de la consultation</w:t>
      </w:r>
    </w:p>
    <w:p w14:paraId="497D3B47"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1E1F21F" w14:textId="77777777" w:rsidR="00376A8C" w:rsidRDefault="00000000">
      <w:pPr>
        <w:pStyle w:val="P68B1DB1-Normal1"/>
        <w:spacing w:after="0"/>
        <w:jc w:val="both"/>
      </w:pPr>
      <w:r>
        <w:t xml:space="preserve">Le thème de cette consultation est la garantie européenne pour l’enfance. L’UE a rédigé un document (appelé «garantie européenne pour l’enfance») qui indique que tous les pays de l’UE doivent élaborer un plan pour veiller à ce que les enfants et les adolescents qui vivent dans la pauvreté ou dans des situations difficiles dans l’ensemble de l’UE reçoivent l’aide dont ils ont besoin. Il s'agit notamment: </w:t>
      </w:r>
    </w:p>
    <w:p w14:paraId="510C99C1" w14:textId="77777777" w:rsidR="00376A8C" w:rsidRDefault="00000000">
      <w:pPr>
        <w:pStyle w:val="P68B1DB1-Normal1"/>
        <w:spacing w:after="0"/>
        <w:jc w:val="both"/>
      </w:pPr>
      <w:r>
        <w:t>Accès gratuit à:</w:t>
      </w:r>
    </w:p>
    <w:p w14:paraId="459B2AF9" w14:textId="028C079C" w:rsidR="00376A8C" w:rsidRDefault="00000000">
      <w:pPr>
        <w:pStyle w:val="P68B1DB1-ListParagraph2"/>
        <w:numPr>
          <w:ilvl w:val="0"/>
          <w:numId w:val="12"/>
        </w:numPr>
        <w:spacing w:after="0"/>
        <w:jc w:val="both"/>
      </w:pPr>
      <w:r>
        <w:t>Éducation (comme les livres scolaires, le matériel scolaire et le matériel informatique)</w:t>
      </w:r>
    </w:p>
    <w:p w14:paraId="6CCC72BD" w14:textId="77777777" w:rsidR="00376A8C" w:rsidRDefault="00000000">
      <w:pPr>
        <w:pStyle w:val="P68B1DB1-Normal3"/>
        <w:numPr>
          <w:ilvl w:val="0"/>
          <w:numId w:val="12"/>
        </w:numPr>
        <w:pBdr>
          <w:top w:val="nil"/>
          <w:left w:val="nil"/>
          <w:bottom w:val="nil"/>
          <w:right w:val="nil"/>
          <w:between w:val="nil"/>
        </w:pBdr>
        <w:spacing w:after="0"/>
        <w:jc w:val="both"/>
      </w:pPr>
      <w:r>
        <w:t>Activités à l'école (excursions, activités sportives ou culturelles à l'école)</w:t>
      </w:r>
    </w:p>
    <w:p w14:paraId="7A5AA628" w14:textId="77777777" w:rsidR="00376A8C" w:rsidRDefault="00000000">
      <w:pPr>
        <w:numPr>
          <w:ilvl w:val="0"/>
          <w:numId w:val="12"/>
        </w:numPr>
        <w:pBdr>
          <w:top w:val="nil"/>
          <w:left w:val="nil"/>
          <w:bottom w:val="nil"/>
          <w:right w:val="nil"/>
          <w:between w:val="nil"/>
        </w:pBdr>
        <w:spacing w:after="0"/>
        <w:jc w:val="both"/>
        <w:rPr>
          <w:rFonts w:ascii="Calibri" w:eastAsia="Calibri" w:hAnsi="Calibri" w:cs="Calibri"/>
        </w:rPr>
      </w:pPr>
      <w:sdt>
        <w:sdtPr>
          <w:rPr>
            <w:rFonts w:ascii="Calibri" w:eastAsia="Arial" w:hAnsi="Calibri" w:cs="Calibri"/>
          </w:rPr>
          <w:tag w:val="goog_rdk_13"/>
          <w:id w:val="120424398"/>
        </w:sdtPr>
        <w:sdtContent/>
      </w:sdt>
      <w:sdt>
        <w:sdtPr>
          <w:rPr>
            <w:rFonts w:ascii="Calibri" w:eastAsia="Arial" w:hAnsi="Calibri" w:cs="Calibri"/>
          </w:rPr>
          <w:tag w:val="goog_rdk_14"/>
          <w:id w:val="1211222397"/>
        </w:sdtPr>
        <w:sdtContent/>
      </w:sdt>
      <w:r>
        <w:rPr>
          <w:rFonts w:ascii="Calibri" w:eastAsia="Calibri" w:hAnsi="Calibri" w:cs="Calibri"/>
        </w:rPr>
        <w:t xml:space="preserve">Soins de santé </w:t>
      </w:r>
    </w:p>
    <w:p w14:paraId="02A54326" w14:textId="77777777" w:rsidR="00376A8C" w:rsidRDefault="00000000">
      <w:pPr>
        <w:pStyle w:val="P68B1DB1-Normal3"/>
        <w:numPr>
          <w:ilvl w:val="0"/>
          <w:numId w:val="12"/>
        </w:numPr>
        <w:pBdr>
          <w:top w:val="nil"/>
          <w:left w:val="nil"/>
          <w:bottom w:val="nil"/>
          <w:right w:val="nil"/>
          <w:between w:val="nil"/>
        </w:pBdr>
        <w:spacing w:after="0"/>
        <w:jc w:val="both"/>
      </w:pPr>
      <w:r>
        <w:t>Un repas scolaire par jour</w:t>
      </w:r>
    </w:p>
    <w:p w14:paraId="190DAA9A" w14:textId="77777777" w:rsidR="00376A8C" w:rsidRDefault="00000000">
      <w:pPr>
        <w:pStyle w:val="P68B1DB1-Normal3"/>
        <w:pBdr>
          <w:top w:val="nil"/>
          <w:left w:val="nil"/>
          <w:bottom w:val="nil"/>
          <w:right w:val="nil"/>
          <w:between w:val="nil"/>
        </w:pBdr>
        <w:spacing w:after="0"/>
        <w:jc w:val="both"/>
      </w:pPr>
      <w:r>
        <w:t>Et un accès facile et peu coûteux à:</w:t>
      </w:r>
    </w:p>
    <w:p w14:paraId="3C56865A" w14:textId="77777777" w:rsidR="00376A8C" w:rsidRDefault="00000000">
      <w:pPr>
        <w:pStyle w:val="P68B1DB1-Normal3"/>
        <w:numPr>
          <w:ilvl w:val="0"/>
          <w:numId w:val="12"/>
        </w:numPr>
        <w:pBdr>
          <w:top w:val="nil"/>
          <w:left w:val="nil"/>
          <w:bottom w:val="nil"/>
          <w:right w:val="nil"/>
          <w:between w:val="nil"/>
        </w:pBdr>
        <w:spacing w:after="0"/>
        <w:jc w:val="both"/>
      </w:pPr>
      <w:r>
        <w:t>Une alimentation saine</w:t>
      </w:r>
    </w:p>
    <w:p w14:paraId="5E6D0236" w14:textId="77777777" w:rsidR="00376A8C" w:rsidRDefault="00000000">
      <w:pPr>
        <w:pStyle w:val="P68B1DB1-Normal3"/>
        <w:numPr>
          <w:ilvl w:val="0"/>
          <w:numId w:val="12"/>
        </w:numPr>
        <w:pBdr>
          <w:top w:val="nil"/>
          <w:left w:val="nil"/>
          <w:bottom w:val="nil"/>
          <w:right w:val="nil"/>
          <w:between w:val="nil"/>
        </w:pBdr>
        <w:spacing w:after="0"/>
        <w:jc w:val="both"/>
      </w:pPr>
      <w:r>
        <w:t>Logement assez bon (une maison confortable et sûre)</w:t>
      </w:r>
    </w:p>
    <w:p w14:paraId="16FAB174" w14:textId="36E57A94" w:rsidR="00376A8C" w:rsidRDefault="00000000">
      <w:pPr>
        <w:pStyle w:val="P68B1DB1-Normal4"/>
        <w:spacing w:after="0"/>
        <w:jc w:val="both"/>
      </w:pPr>
      <w:r>
        <w:t xml:space="preserve">Nous voulons savoir ce qu’est la vie pour les enfants et les adolescents de leur communauté, en particulier pour ceux qui n’ont pas toujours les choses dont ils ont besoin, et ce que l’UE pourrait faire pour améliorer les choses pour eux. </w:t>
      </w:r>
    </w:p>
    <w:p w14:paraId="2CB786E2"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CA4C544"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60B5FD1" w14:textId="77777777" w:rsidR="00376A8C" w:rsidRDefault="00000000">
      <w:pPr>
        <w:pStyle w:val="paragraph"/>
        <w:spacing w:before="0" w:beforeAutospacing="0" w:after="0" w:afterAutospacing="0"/>
        <w:jc w:val="both"/>
        <w:textAlignment w:val="baseline"/>
        <w:rPr>
          <w:rStyle w:val="normaltextrun"/>
          <w:rFonts w:ascii="Calibri" w:eastAsiaTheme="majorEastAsia" w:hAnsi="Calibri" w:cs="Calibri"/>
          <w:strike/>
          <w:sz w:val="22"/>
          <w:szCs w:val="22"/>
        </w:rPr>
      </w:pPr>
      <w:r>
        <w:rPr>
          <w:rStyle w:val="normaltextrun"/>
          <w:rFonts w:ascii="Calibri" w:eastAsiaTheme="majorEastAsia" w:hAnsi="Calibri" w:cs="Calibri"/>
          <w:sz w:val="22"/>
          <w:szCs w:val="22"/>
        </w:rPr>
        <w:t>Nous apprécions vraiment votre engagement en faveur des droits de l'enfant et votre partenariat continu avec la plateforme européenne de participation des enfants. Travaillons ensemble pour garantir une participation continue et constructive des enfants au niveau de l’UE.</w:t>
      </w:r>
    </w:p>
    <w:p w14:paraId="7DE7292F" w14:textId="77777777" w:rsidR="00376A8C" w:rsidRDefault="00376A8C">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847E73C" w14:textId="2FB8FA6F" w:rsidR="00376A8C" w:rsidRDefault="00000000">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sz w:val="22"/>
          <w:szCs w:val="22"/>
        </w:rPr>
        <w:t>Merci.</w:t>
      </w:r>
    </w:p>
    <w:p w14:paraId="497E9381" w14:textId="30C11571" w:rsidR="00376A8C" w:rsidRDefault="00000000">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Salutations chaleureuses,</w:t>
      </w:r>
    </w:p>
    <w:p w14:paraId="5DD9D7DF" w14:textId="77777777" w:rsidR="00376A8C" w:rsidRDefault="00376A8C">
      <w:pPr>
        <w:pStyle w:val="paragraph"/>
        <w:spacing w:before="0" w:beforeAutospacing="0" w:after="0" w:afterAutospacing="0"/>
        <w:jc w:val="both"/>
        <w:textAlignment w:val="baseline"/>
        <w:rPr>
          <w:rFonts w:ascii="Calibri" w:hAnsi="Calibri" w:cs="Calibri"/>
          <w:sz w:val="18"/>
          <w:szCs w:val="18"/>
        </w:rPr>
      </w:pPr>
    </w:p>
    <w:p w14:paraId="0857B378" w14:textId="77777777" w:rsidR="00376A8C" w:rsidRDefault="00376A8C"/>
    <w:sectPr w:rsidR="00376A8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rsidR="00376A8C" w:rsidRDefault="00000000">
      <w:pPr>
        <w:pStyle w:val="CommentText"/>
      </w:pPr>
      <w:r>
        <w:rPr>
          <w:rStyle w:val="CommentReference"/>
        </w:rPr>
        <w:annotationRef/>
      </w:r>
      <w:r>
        <w:t xml:space="preserve">S'il vous plaît ajouter le cas échéant.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1C4D4D"/>
    <w:rsid w:val="00270C6F"/>
    <w:rsid w:val="00272355"/>
    <w:rsid w:val="00376A8C"/>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B2F01"/>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540F5"/>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97"/>
    <w:rPr>
      <w:rFonts w:eastAsiaTheme="majorEastAsia" w:cstheme="majorBidi"/>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873C97"/>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873C97"/>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873C97"/>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customStyle="1" w:styleId="P68B1DB1-Normal1">
    <w:name w:val="P68B1DB1-Normal1"/>
    <w:basedOn w:val="Normal"/>
    <w:rPr>
      <w:rFonts w:ascii="Calibri" w:hAnsi="Calibri" w:cs="Calibri"/>
      <w:szCs w:val="24"/>
    </w:rPr>
  </w:style>
  <w:style w:type="paragraph" w:customStyle="1" w:styleId="P68B1DB1-ListParagraph2">
    <w:name w:val="P68B1DB1-ListParagraph2"/>
    <w:basedOn w:val="ListParagraph"/>
    <w:rPr>
      <w:rFonts w:ascii="Calibri" w:eastAsia="Calibri" w:hAnsi="Calibri" w:cs="Calibri"/>
    </w:rPr>
  </w:style>
  <w:style w:type="paragraph" w:customStyle="1" w:styleId="P68B1DB1-Normal3">
    <w:name w:val="P68B1DB1-Normal3"/>
    <w:basedOn w:val="Normal"/>
    <w:rPr>
      <w:rFonts w:ascii="Calibri" w:eastAsia="Calibri" w:hAnsi="Calibri" w:cs="Calibri"/>
    </w:rPr>
  </w:style>
  <w:style w:type="paragraph" w:customStyle="1"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customXml/itemProps2.xml><?xml version="1.0" encoding="utf-8"?>
<ds:datastoreItem xmlns:ds="http://schemas.openxmlformats.org/officeDocument/2006/customXml" ds:itemID="{12132D60-AD22-4DC2-8132-24FBBF415653}">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4.xml><?xml version="1.0" encoding="utf-8"?>
<ds:datastoreItem xmlns:ds="http://schemas.openxmlformats.org/officeDocument/2006/customXml" ds:itemID="{1EA0B864-50F4-4258-8929-89AE479144C3}"/>
</file>

<file path=docProps/app.xml><?xml version="1.0" encoding="utf-8"?>
<Properties xmlns="http://schemas.openxmlformats.org/officeDocument/2006/extended-properties" xmlns:vt="http://schemas.openxmlformats.org/officeDocument/2006/docPropsVTypes">
  <Template>Normal</Template>
  <TotalTime>2</TotalTime>
  <Pages>2</Pages>
  <Words>902</Words>
  <Characters>4880</Characters>
  <Application>Microsoft Office Word</Application>
  <DocSecurity>0</DocSecurity>
  <Lines>99</Lines>
  <Paragraphs>37</Paragraphs>
  <ScaleCrop>false</ScaleCrop>
  <Company>ICF</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3</cp:revision>
  <dcterms:created xsi:type="dcterms:W3CDTF">2025-10-15T13:16:00Z</dcterms:created>
  <dcterms:modified xsi:type="dcterms:W3CDTF">2025-10-15T13:17:00Z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