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9A14" w14:textId="2053347C">
      <w:pPr>
        <w:pStyle w:val="Heading2"/>
        <w:numPr>
          <w:ilvl w:val="0"/>
          <w:numId w:val="0"/>
        </w:numPr>
        <w:ind w:left="357"/>
      </w:pPr>
      <w:r>
        <w:t xml:space="preserve">Appendiċi 4 - Formola ta’ feedback għat-tfal li jipparteċipaw fi gruppi fokus u intervisti</w:t>
      </w:r>
    </w:p>
    <w:p w14:paraId="34D2AA70" w14:textId="77777777"/>
    <w:p w14:paraId="10E154DF" w14:textId="77777777">
      <w:pPr>
        <w:pStyle w:val="P68B1DB1-Normal1"/>
        <w:jc w:val="center"/>
        <w:rPr>
          <w:bCs/>
        </w:rPr>
      </w:pPr>
      <w:r>
        <w:t xml:space="preserve">Formola ta' feedback</w:t>
      </w:r>
    </w:p>
    <w:p w14:paraId="2F819BBF" w14:textId="17FFFA9A">
      <w:pPr>
        <w:pStyle w:val="ListParagraph"/>
        <w:numPr>
          <w:ilvl w:val="0"/>
          <w:numId w:val="2"/>
        </w:numPr>
      </w:pPr>
      <w:r>
        <w:t xml:space="preserve">Grazzi talli pparteċipajt f’dan il-grupp fokus u/jew l-intervista. Il-kontribut tiegħek huwa importanti ħafna.</w:t>
      </w:r>
    </w:p>
    <w:p w14:paraId="1A40B2B9" w14:textId="77777777">
      <w:pPr>
        <w:pStyle w:val="ListParagraph"/>
        <w:numPr>
          <w:ilvl w:val="0"/>
          <w:numId w:val="2"/>
        </w:numPr>
      </w:pPr>
      <w:r>
        <w:t xml:space="preserve">Irridu nkunu nafu x'taħseb dwar din l-attività sabiex inkunu nistgħu niżguraw li tkun rilevanti, xierqa u interessanti għal tfal oħra bħalek.  </w:t>
      </w:r>
    </w:p>
    <w:p w14:paraId="3F152FDC" w14:textId="4AEF0DEA">
      <w:pPr>
        <w:pStyle w:val="ListParagraph"/>
        <w:numPr>
          <w:ilvl w:val="0"/>
          <w:numId w:val="2"/>
        </w:numPr>
      </w:pPr>
      <w:r>
        <w:t xml:space="preserve">Inkunu kuntenti jekk tista 'twieġeb il-mistoqsijiet li ġejjin. It-tweġibiet tiegħek se jgħinuna ntejbu l-gruppi ta’ fokus u l-intervisti li jmiss u jagħtuna idea ta’ kemm dan is-suġġett u l-attività kienu utli għalik.</w:t>
      </w:r>
    </w:p>
    <w:p w14:paraId="2AD9DDCB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14:paraId="45B5A926" w14:textId="77777777">
        <w:tc>
          <w:tcPr>
            <w:tcW w:w="9016" w:type="dxa"/>
            <w:shd w:val="clear" w:color="auto" w:fill="A8D08D" w:themeFill="accent6" w:themeFillTint="99"/>
          </w:tcPr>
          <w:p w14:paraId="031E8A8B" w14:textId="4F116212">
            <w:pPr>
              <w:pStyle w:val="P68B1DB1-Normal1"/>
              <w:rPr>
                <w:bCs/>
              </w:rPr>
            </w:pPr>
            <w:r>
              <w:t xml:space="preserve">Kienet intervista jew grupp fokus? Jekk jogħġbok iċċirkonda t-tweġiba tiegħek.</w:t>
            </w:r>
          </w:p>
        </w:tc>
      </w:tr>
      <w:tr w14:paraId="20B46096" w14:textId="77777777">
        <w:tc>
          <w:tcPr>
            <w:tcW w:w="9016" w:type="dxa"/>
            <w:shd w:val="clear" w:color="auto" w:fill="FFFFFF" w:themeFill="background1"/>
          </w:tcPr>
          <w:p w14:paraId="6526E88D" w14:textId="77777777">
            <w:pPr>
              <w:pStyle w:val="P68B1DB1-Normal1"/>
              <w:rPr>
                <w:bCs/>
              </w:rPr>
            </w:pPr>
            <w:r>
              <w:t xml:space="preserve">Intervista / grupp fokus</w:t>
            </w:r>
          </w:p>
        </w:tc>
      </w:tr>
      <w:tr w14:paraId="2A2EFD5C" w14:textId="77777777">
        <w:tc>
          <w:tcPr>
            <w:tcW w:w="9016" w:type="dxa"/>
            <w:shd w:val="clear" w:color="auto" w:fill="A8D08D" w:themeFill="accent6" w:themeFillTint="99"/>
          </w:tcPr>
          <w:p w14:paraId="42EA1B88" w14:textId="77777777">
            <w:pPr>
              <w:pStyle w:val="P68B1DB1-Normal1"/>
              <w:rPr>
                <w:bCs/>
              </w:rPr>
            </w:pPr>
            <w:r>
              <w:t xml:space="preserve">Tgħallimt xi ħaġa ġdida? Jekk jogħġbok iċċirkonda t-tweġiba tiegħek.</w:t>
            </w:r>
          </w:p>
        </w:tc>
      </w:tr>
      <w:tr w14:paraId="7805F624" w14:textId="77777777">
        <w:tc>
          <w:tcPr>
            <w:tcW w:w="9016" w:type="dxa"/>
            <w:shd w:val="clear" w:color="auto" w:fill="FFFFFF" w:themeFill="background1"/>
          </w:tcPr>
          <w:p w14:paraId="67BA7ACD" w14:textId="77777777">
            <w:pPr>
              <w:pStyle w:val="P68B1DB1-Normal1"/>
              <w:rPr>
                <w:bCs/>
              </w:rPr>
            </w:pPr>
            <w:r>
              <w:t xml:space="preserve">IVA / LE</w:t>
            </w:r>
          </w:p>
        </w:tc>
      </w:tr>
      <w:tr w14:paraId="592A51AA" w14:textId="77777777">
        <w:tc>
          <w:tcPr>
            <w:tcW w:w="9016" w:type="dxa"/>
            <w:shd w:val="clear" w:color="auto" w:fill="A8D08D" w:themeFill="accent6" w:themeFillTint="99"/>
          </w:tcPr>
          <w:p w14:paraId="17C0C3F5" w14:textId="77777777">
            <w:pPr>
              <w:pStyle w:val="P68B1DB1-Normal1"/>
              <w:rPr>
                <w:bCs/>
              </w:rPr>
            </w:pPr>
            <w:r>
              <w:t xml:space="preserve">Jekk iva, x'tgħallimt?</w:t>
            </w:r>
          </w:p>
        </w:tc>
      </w:tr>
      <w:tr w14:paraId="44735BAB" w14:textId="77777777">
        <w:tc>
          <w:tcPr>
            <w:tcW w:w="9016" w:type="dxa"/>
          </w:tcPr>
          <w:p w14:paraId="478BC16C" w14:textId="77777777">
            <w:pPr>
              <w:rPr>
                <w:b/>
                <w:bCs/>
              </w:rPr>
            </w:pPr>
          </w:p>
          <w:p w14:paraId="57881DD5" w14:textId="77777777">
            <w:pPr>
              <w:rPr>
                <w:b/>
                <w:bCs/>
              </w:rPr>
            </w:pPr>
          </w:p>
          <w:p w14:paraId="1BED46CD" w14:textId="77777777">
            <w:pPr>
              <w:rPr>
                <w:b/>
                <w:bCs/>
              </w:rPr>
            </w:pPr>
          </w:p>
          <w:p w14:paraId="78C1F8D1" w14:textId="77777777">
            <w:pPr>
              <w:rPr>
                <w:b/>
                <w:bCs/>
              </w:rPr>
            </w:pPr>
          </w:p>
        </w:tc>
      </w:tr>
      <w:tr w14:paraId="7A5C28A0" w14:textId="77777777">
        <w:tc>
          <w:tcPr>
            <w:tcW w:w="9016" w:type="dxa"/>
            <w:shd w:val="clear" w:color="auto" w:fill="A8D08D" w:themeFill="accent6" w:themeFillTint="99"/>
          </w:tcPr>
          <w:p w14:paraId="18907EC6" w14:textId="70B19F66">
            <w:pPr>
              <w:pStyle w:val="P68B1DB1-Normal1"/>
              <w:rPr>
                <w:bCs/>
              </w:rPr>
            </w:pPr>
            <w:r>
              <w:t xml:space="preserve">Kemm kien rilevanti għalik is-suġġett ta’ din il-konsultazzjoni: “Garanzija Ewropea għat-Tfal”?</w:t>
            </w:r>
          </w:p>
        </w:tc>
      </w:tr>
      <w:tr w14:paraId="79BF8F38" w14:textId="77777777">
        <w:tc>
          <w:tcPr>
            <w:tcW w:w="9016" w:type="dxa"/>
          </w:tcPr>
          <w:p w14:paraId="3C8F72E5" w14:textId="77777777">
            <w:pPr>
              <w:pStyle w:val="P68B1DB1-Normal2"/>
              <w:spacing w:before="0" w:after="0"/>
              <w:rPr>
                <w:color w:val="000000"/>
              </w:rPr>
            </w:pPr>
            <w:r>
              <w:t xml:space="preserve">stilla waħda = mhux fil-livelli kollha riverenti</w:t>
            </w:r>
            <w:r>
              <w:br/>
              <w:t xml:space="preserve">2 stilel = mhux rilevanti </w:t>
            </w:r>
            <w:r>
              <w:br/>
              <w:t xml:space="preserve">3 stilel = newtrali </w:t>
            </w:r>
            <w:r>
              <w:br/>
              <w:t xml:space="preserve">4 stilel = rilevanti </w:t>
            </w:r>
            <w:r>
              <w:br/>
              <w:t xml:space="preserve">5 stilel = rilevanti ħafna</w:t>
            </w:r>
          </w:p>
          <w:p w14:paraId="66377CE7" w14:textId="49093062">
            <w:pPr>
              <w:rPr>
                <w:b/>
                <w:bCs/>
              </w:rPr>
            </w:pPr>
            <w:hyperlink r:id="rId8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7570C7FD" wp14:editId="02B51EB7">
                    <wp:extent cx="457200" cy="457200"/>
                    <wp:effectExtent l="0" t="0" r="0" b="0"/>
                    <wp:docPr id="2144980004" name="Immaġni 2144980004" descr="1 / 5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llustrazzjoni 1" descr="1 / 5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hyperlink r:id="rId10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7967F1DF" wp14:editId="23B6FC57">
                    <wp:extent cx="457200" cy="457200"/>
                    <wp:effectExtent l="0" t="0" r="0" b="0"/>
                    <wp:docPr id="1227162611" name="Stampa 1227162611" descr="2 / 5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llustrazzjoni 2" descr="2 / 5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hyperlink r:id="rId11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3DFB579E" wp14:editId="6E5D2336">
                    <wp:extent cx="457200" cy="457200"/>
                    <wp:effectExtent l="0" t="0" r="0" b="0"/>
                    <wp:docPr id="471561338" name="Stampa 471561338" descr="3 / 5">
                      <a:hlinkClick xmlns:a="http://schemas.openxmlformats.org/drawingml/2006/main" r:id="rId1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llustrazzjoni 3" descr="3 / 5">
                              <a:hlinkClick r:id="rId1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hyperlink r:id="rId12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061CAE28" wp14:editId="1551D86D">
                    <wp:extent cx="457200" cy="457200"/>
                    <wp:effectExtent l="0" t="0" r="0" b="0"/>
                    <wp:docPr id="2019428877" name="Immaġni 2019428877" descr="4 / 5">
                      <a:hlinkClick xmlns:a="http://schemas.openxmlformats.org/drawingml/2006/main" r:id="rId1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llustrazzjoni 4" descr="4 / 5">
                              <a:hlinkClick r:id="rId1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r>
              <w:rPr>
                <w:rFonts w:ascii="Helvetica" w:hAnsi="Helvetica"/>
                <w:color w:val="0026FF"/>
              </w:rPr>
              <w:drawing>
                <wp:inline distT="0" distB="0" distL="0" distR="0" wp14:anchorId="7FE8814B" wp14:editId="15B52730">
                  <wp:extent cx="457200" cy="457200"/>
                  <wp:effectExtent l="0" t="0" r="0" b="0"/>
                  <wp:docPr id="1879586081" name="Immaġni 1879586081" descr="5 / 5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lustrazzjoni 5" descr="5 / 5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4C838A" w14:textId="77777777">
        <w:tc>
          <w:tcPr>
            <w:tcW w:w="9016" w:type="dxa"/>
            <w:shd w:val="clear" w:color="auto" w:fill="A8D08D" w:themeFill="accent6" w:themeFillTint="99"/>
          </w:tcPr>
          <w:p w14:paraId="44E6475D" w14:textId="77777777">
            <w:pPr>
              <w:pStyle w:val="P68B1DB1-Normal1"/>
              <w:rPr>
                <w:bCs/>
              </w:rPr>
            </w:pPr>
            <w:r>
              <w:t xml:space="preserve">Kien hemm xi mistoqsijiet, punti ta’ diskussjoni jew attivitajiet li xtaqt b’mod partikolari?</w:t>
            </w:r>
          </w:p>
        </w:tc>
      </w:tr>
      <w:tr w14:paraId="2BD5DCC8" w14:textId="77777777">
        <w:tc>
          <w:tcPr>
            <w:tcW w:w="9016" w:type="dxa"/>
          </w:tcPr>
          <w:p w14:paraId="7F5F2D48" w14:textId="77777777">
            <w:pPr>
              <w:rPr>
                <w:b/>
                <w:bCs/>
              </w:rPr>
            </w:pPr>
          </w:p>
          <w:p w14:paraId="01590F6F" w14:textId="77777777">
            <w:pPr>
              <w:rPr>
                <w:b/>
                <w:bCs/>
              </w:rPr>
            </w:pPr>
          </w:p>
          <w:p w14:paraId="50B1B492" w14:textId="77777777">
            <w:pPr>
              <w:rPr>
                <w:b/>
                <w:bCs/>
              </w:rPr>
            </w:pPr>
          </w:p>
          <w:p w14:paraId="4C691510" w14:textId="77777777">
            <w:pPr>
              <w:rPr>
                <w:b/>
                <w:bCs/>
              </w:rPr>
            </w:pPr>
          </w:p>
          <w:p w14:paraId="7659EBD0" w14:textId="77777777">
            <w:pPr>
              <w:rPr>
                <w:b/>
                <w:bCs/>
              </w:rPr>
            </w:pPr>
          </w:p>
          <w:p w14:paraId="72B88511" w14:textId="77777777">
            <w:pPr>
              <w:rPr>
                <w:b/>
                <w:bCs/>
              </w:rPr>
            </w:pPr>
          </w:p>
        </w:tc>
      </w:tr>
      <w:tr w14:paraId="435E8BC8" w14:textId="77777777">
        <w:tc>
          <w:tcPr>
            <w:tcW w:w="9016" w:type="dxa"/>
            <w:shd w:val="clear" w:color="auto" w:fill="A8D08D" w:themeFill="accent6" w:themeFillTint="99"/>
          </w:tcPr>
          <w:p w14:paraId="4683A505" w14:textId="77777777">
            <w:pPr>
              <w:pStyle w:val="P68B1DB1-Normal1"/>
              <w:rPr>
                <w:bCs/>
              </w:rPr>
            </w:pPr>
            <w:r>
              <w:t xml:space="preserve">Kien hemm xi mistoqsijiet, punti ta 'diskussjoni jew attivitajiet li ma tħobbx?</w:t>
            </w:r>
          </w:p>
        </w:tc>
      </w:tr>
      <w:tr w14:paraId="3036550B" w14:textId="77777777">
        <w:tc>
          <w:tcPr>
            <w:tcW w:w="9016" w:type="dxa"/>
          </w:tcPr>
          <w:p w14:paraId="1D253EC4" w14:textId="77777777">
            <w:pPr>
              <w:rPr>
                <w:b/>
                <w:bCs/>
              </w:rPr>
            </w:pPr>
          </w:p>
          <w:p w14:paraId="38E5A724" w14:textId="77777777">
            <w:pPr>
              <w:rPr>
                <w:b/>
                <w:bCs/>
              </w:rPr>
            </w:pPr>
          </w:p>
          <w:p w14:paraId="5D49E3EC" w14:textId="77777777">
            <w:pPr>
              <w:rPr>
                <w:b/>
                <w:bCs/>
              </w:rPr>
            </w:pPr>
          </w:p>
          <w:p w14:paraId="76B9B863" w14:textId="77777777">
            <w:pPr>
              <w:rPr>
                <w:b/>
                <w:bCs/>
              </w:rPr>
            </w:pPr>
          </w:p>
          <w:p w14:paraId="4DE39E22" w14:textId="77777777">
            <w:pPr>
              <w:rPr>
                <w:b/>
                <w:bCs/>
              </w:rPr>
            </w:pPr>
          </w:p>
        </w:tc>
      </w:tr>
      <w:tr w14:paraId="799D98EF" w14:textId="77777777">
        <w:tc>
          <w:tcPr>
            <w:tcW w:w="9016" w:type="dxa"/>
            <w:shd w:val="clear" w:color="auto" w:fill="A8D08D" w:themeFill="accent6" w:themeFillTint="99"/>
          </w:tcPr>
          <w:p w14:paraId="2F6966E8" w14:textId="77777777">
            <w:pPr>
              <w:pStyle w:val="P68B1DB1-Normal1"/>
              <w:rPr>
                <w:bCs/>
              </w:rPr>
            </w:pPr>
            <w:r>
              <w:t xml:space="preserve">Kien hemm xi mistoqsijiet jew punti ta’ diskussjoni li ma fhimtx?</w:t>
            </w:r>
          </w:p>
        </w:tc>
      </w:tr>
      <w:tr w14:paraId="3B2889CD" w14:textId="77777777">
        <w:tc>
          <w:tcPr>
            <w:tcW w:w="9016" w:type="dxa"/>
          </w:tcPr>
          <w:p w14:paraId="2E01140B" w14:textId="77777777">
            <w:pPr>
              <w:rPr>
                <w:b/>
                <w:bCs/>
              </w:rPr>
            </w:pPr>
          </w:p>
          <w:p w14:paraId="7A6AB05A" w14:textId="77777777">
            <w:pPr>
              <w:rPr>
                <w:b/>
                <w:bCs/>
              </w:rPr>
            </w:pPr>
          </w:p>
          <w:p w14:paraId="69FC5C09" w14:textId="77777777">
            <w:pPr>
              <w:rPr>
                <w:b/>
                <w:bCs/>
              </w:rPr>
            </w:pPr>
          </w:p>
          <w:p w14:paraId="1163C27A" w14:textId="77777777">
            <w:pPr>
              <w:rPr>
                <w:b/>
                <w:bCs/>
              </w:rPr>
            </w:pPr>
          </w:p>
        </w:tc>
      </w:tr>
      <w:tr w14:paraId="0A3516DB" w14:textId="77777777">
        <w:tc>
          <w:tcPr>
            <w:tcW w:w="9016" w:type="dxa"/>
            <w:shd w:val="clear" w:color="auto" w:fill="A8D08D" w:themeFill="accent6" w:themeFillTint="99"/>
          </w:tcPr>
          <w:p w14:paraId="1D3B6241" w14:textId="77777777">
            <w:pPr>
              <w:pStyle w:val="P68B1DB1-Normal1"/>
              <w:rPr>
                <w:bCs/>
              </w:rPr>
            </w:pPr>
            <w:r>
              <w:t xml:space="preserve">Għandek suġġeriment biex ittejjeb din l-attività?</w:t>
            </w:r>
          </w:p>
        </w:tc>
      </w:tr>
      <w:tr w14:paraId="0BF5259D" w14:textId="77777777">
        <w:tc>
          <w:tcPr>
            <w:tcW w:w="9016" w:type="dxa"/>
          </w:tcPr>
          <w:p w14:paraId="31BA8EB9" w14:textId="77777777">
            <w:pPr>
              <w:rPr>
                <w:b/>
                <w:bCs/>
              </w:rPr>
            </w:pPr>
          </w:p>
          <w:p w14:paraId="5D022DC4" w14:textId="77777777">
            <w:pPr>
              <w:rPr>
                <w:b/>
                <w:bCs/>
              </w:rPr>
            </w:pPr>
          </w:p>
          <w:p w14:paraId="37A29AE2" w14:textId="77777777">
            <w:pPr>
              <w:rPr>
                <w:b/>
                <w:bCs/>
              </w:rPr>
            </w:pPr>
          </w:p>
          <w:p w14:paraId="741CB268" w14:textId="77777777">
            <w:pPr>
              <w:rPr>
                <w:b/>
                <w:bCs/>
              </w:rPr>
            </w:pPr>
          </w:p>
        </w:tc>
      </w:tr>
      <w:tr w14:paraId="51D61C17" w14:textId="77777777">
        <w:tc>
          <w:tcPr>
            <w:tcW w:w="9016" w:type="dxa"/>
            <w:shd w:val="clear" w:color="auto" w:fill="A8D08D" w:themeFill="accent6" w:themeFillTint="99"/>
          </w:tcPr>
          <w:p w14:paraId="56B0A5D1" w14:textId="77777777">
            <w:pPr>
              <w:pStyle w:val="P68B1DB1-Normal1"/>
              <w:rPr>
                <w:bCs/>
              </w:rPr>
            </w:pPr>
            <w:r>
              <w:t xml:space="preserve">Għandek xi kummenti oħra li tixtieq taqsam?</w:t>
            </w:r>
          </w:p>
        </w:tc>
      </w:tr>
      <w:tr w14:paraId="348D1465" w14:textId="77777777">
        <w:tc>
          <w:tcPr>
            <w:tcW w:w="9016" w:type="dxa"/>
          </w:tcPr>
          <w:p w14:paraId="1E007E0B" w14:textId="77777777">
            <w:pPr>
              <w:rPr>
                <w:b/>
                <w:bCs/>
              </w:rPr>
            </w:pPr>
          </w:p>
          <w:p w14:paraId="13F01DC0" w14:textId="77777777">
            <w:pPr>
              <w:rPr>
                <w:b/>
                <w:bCs/>
              </w:rPr>
            </w:pPr>
          </w:p>
          <w:p w14:paraId="7DB2199A" w14:textId="77777777">
            <w:pPr>
              <w:rPr>
                <w:b/>
                <w:bCs/>
              </w:rPr>
            </w:pPr>
          </w:p>
        </w:tc>
      </w:tr>
    </w:tbl>
    <w:p w14:paraId="23542C74" w14:textId="77777777">
      <w:pPr>
        <w:rPr>
          <w:b/>
          <w:bCs/>
        </w:rPr>
      </w:pPr>
    </w:p>
    <w:p w14:paraId="6F3A15BC" w14:textId="77777777">
      <w:pPr>
        <w:pStyle w:val="P68B1DB1-Normal1"/>
        <w:rPr>
          <w:bCs/>
        </w:rPr>
      </w:pPr>
      <w:r>
        <w:t xml:space="preserve">Grazzi tal-għajnuna tiegħek!</w:t>
      </w:r>
    </w:p>
    <w:p w14:paraId="2260C4F6" w14:textId="77777777">
      <w:pPr>
        <w:rPr>
          <w:b/>
          <w:bCs/>
        </w:rPr>
      </w:pPr>
    </w:p>
    <w:p w14:paraId="0B61345F" w14:textId="77777777"/>
    <w:p w14:paraId="74FCE21E" w14:textId="77777777"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C4F08"/>
    <w:multiLevelType w:val="multilevel"/>
    <w:tmpl w:val="44667E4E"/>
    <w:lvl w:ilvl="0">
      <w:start w:val="1"/>
      <w:numFmt w:val="decimal"/>
      <w:pStyle w:val="Heading1"/>
      <w:isLgl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720" w:hanging="363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191" w:hanging="114"/>
      </w:pPr>
      <w:rPr>
        <w:rFonts w:hint="default"/>
        <w:b w:val="0"/>
        <w:bCs w:val="0"/>
        <w:spacing w:val="-20"/>
      </w:rPr>
    </w:lvl>
    <w:lvl w:ilvl="4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</w:abstractNum>
  <w:abstractNum w:abstractNumId="1" w15:restartNumberingAfterBreak="0">
    <w:nsid w:val="4C674B90"/>
    <w:multiLevelType w:val="hybridMultilevel"/>
    <w:tmpl w:val="2C482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681374">
    <w:abstractNumId w:val="0"/>
  </w:num>
  <w:num w:numId="2" w16cid:durableId="253587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F0"/>
    <w:rsid w:val="002569F0"/>
    <w:rsid w:val="00350374"/>
    <w:rsid w:val="004029A7"/>
    <w:rsid w:val="00471F42"/>
    <w:rsid w:val="004B2260"/>
    <w:rsid w:val="004B5723"/>
    <w:rsid w:val="007D62F8"/>
    <w:rsid w:val="00811262"/>
    <w:rsid w:val="008D4A4A"/>
    <w:rsid w:val="00945420"/>
    <w:rsid w:val="00BA4280"/>
    <w:rsid w:val="00C656AF"/>
    <w:rsid w:val="00D659A0"/>
    <w:rsid w:val="00DD0A0F"/>
    <w:rsid w:val="00ED44CB"/>
    <w:rsid w:val="1814BEC8"/>
    <w:rsid w:val="4CC8102A"/>
    <w:rsid w:val="55F78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A0B09"/>
  <w15:chartTrackingRefBased/>
  <w15:docId w15:val="{DA3A9A65-4F7C-4F8B-AD42-172CDB7D28C8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kern w:val="2"/>
        <w:sz w:val="22"/>
        <w:szCs w:val="22"/>
        <w14:ligatures w14:val="standardContextual"/>
        <w:lang w:val="mt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6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Text,BoxText,DocPartner,GHKContacts,NormalLeftAligned,KeyMessage,Source,PopOutText,PopOutTextRight,PopOutTitle,PopOutTitleRight"/>
    <w:qFormat/>
    <w:rsid w:val="002569F0"/>
    <w:pPr>
      <w:spacing w:before="120" w:after="12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styleId="Heading1">
    <w:name w:val="heading 1"/>
    <w:aliases w:val="Heading1,AnnexHeading,AnnexHeading NoPage,ESHeading 1,Heading 1NoSpace"/>
    <w:basedOn w:val="Normal"/>
    <w:next w:val="Normal"/>
    <w:link w:val="Heading1Char"/>
    <w:qFormat/>
    <w:rsid w:val="002569F0"/>
    <w:pPr>
      <w:keepNext/>
      <w:keepLines/>
      <w:numPr>
        <w:numId w:val="1"/>
      </w:numPr>
      <w:outlineLvl w:val="0"/>
    </w:pPr>
    <w:rPr>
      <w:rFonts w:cstheme="majorBidi" w:eastAsiaTheme="majorEastAsia"/>
      <w:bCs/>
      <w:color w:val="0C4DA2"/>
      <w:sz w:val="36"/>
      <w:szCs w:val="28"/>
    </w:rPr>
  </w:style>
  <w:style w:type="paragraph" w:styleId="Heading2">
    <w:name w:val="heading 2"/>
    <w:aliases w:val="Heading2,AnnexH2,ESHeading 2,BoxNumb,CaseStudy,Conclusion,Evidence,Recommendation"/>
    <w:basedOn w:val="Normal"/>
    <w:next w:val="Normal"/>
    <w:link w:val="Heading2Char"/>
    <w:qFormat/>
    <w:rsid w:val="002569F0"/>
    <w:pPr>
      <w:keepNext/>
      <w:keepLines/>
      <w:numPr>
        <w:ilvl w:val="1"/>
        <w:numId w:val="1"/>
      </w:numPr>
      <w:outlineLvl w:val="1"/>
    </w:pPr>
    <w:rPr>
      <w:rFonts w:cstheme="majorBidi" w:eastAsiaTheme="majorEastAsia"/>
      <w:bCs/>
      <w:color w:val="0C4DA2"/>
      <w:sz w:val="32"/>
      <w:szCs w:val="26"/>
    </w:rPr>
  </w:style>
  <w:style w:type="paragraph" w:styleId="Heading3">
    <w:name w:val="heading 3"/>
    <w:aliases w:val="Heading3,AnnexH3,ESHeading 3,Box,Stage"/>
    <w:basedOn w:val="Normal"/>
    <w:next w:val="Normal"/>
    <w:link w:val="Heading3Char"/>
    <w:uiPriority w:val="6"/>
    <w:qFormat/>
    <w:rsid w:val="002569F0"/>
    <w:pPr>
      <w:keepNext/>
      <w:keepLines/>
      <w:numPr>
        <w:ilvl w:val="2"/>
        <w:numId w:val="1"/>
      </w:numPr>
      <w:outlineLvl w:val="2"/>
    </w:pPr>
    <w:rPr>
      <w:rFonts w:cstheme="majorBidi" w:eastAsiaTheme="majorEastAsia"/>
      <w:bCs/>
      <w:color w:val="0C4DA2"/>
      <w:sz w:val="28"/>
    </w:rPr>
  </w:style>
  <w:style w:type="paragraph" w:styleId="Heading4">
    <w:name w:val="heading 4"/>
    <w:aliases w:val="Heading4,AnnexH4,ESHeading 4,GHKContactsHeading,Task"/>
    <w:basedOn w:val="Normal"/>
    <w:next w:val="Normal"/>
    <w:link w:val="Heading4Char"/>
    <w:qFormat/>
    <w:rsid w:val="002569F0"/>
    <w:pPr>
      <w:keepNext/>
      <w:keepLines/>
      <w:numPr>
        <w:ilvl w:val="3"/>
        <w:numId w:val="1"/>
      </w:numPr>
      <w:outlineLvl w:val="3"/>
    </w:pPr>
    <w:rPr>
      <w:rFonts w:cstheme="majorBidi" w:eastAsiaTheme="majorEastAsia"/>
      <w:bCs/>
      <w:iCs/>
      <w:color w:val="0C4DA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,AnnexHeading Char,AnnexHeading NoPage Char,ESHeading 1 Char,Heading 1NoSpace Char"/>
    <w:basedOn w:val="DefaultParagraphFont"/>
    <w:link w:val="Heading1"/>
    <w:rsid w:val="002569F0"/>
    <w:rPr>
      <w:rFonts w:ascii="Arial" w:hAnsi="Arial" w:cstheme="majorBidi" w:eastAsiaTheme="majorEastAsia"/>
      <w:bCs/>
      <w:color w:val="0C4DA2"/>
      <w:kern w:val="0"/>
      <w:sz w:val="36"/>
      <w:szCs w:val="28"/>
      <w14:ligatures w14:val="none"/>
    </w:rPr>
  </w:style>
  <w:style w:type="character" w:customStyle="1" w:styleId="Heading2Char">
    <w:name w:val="Heading 2 Char"/>
    <w:aliases w:val="Heading2 Char,AnnexH2 Char,ESHeading 2 Char,BoxNumb Char,CaseStudy Char,Conclusion Char,Evidence Char,Recommendation Char"/>
    <w:basedOn w:val="DefaultParagraphFont"/>
    <w:link w:val="Heading2"/>
    <w:rsid w:val="002569F0"/>
    <w:rPr>
      <w:rFonts w:ascii="Arial" w:hAnsi="Arial" w:cstheme="majorBidi" w:eastAsiaTheme="majorEastAsia"/>
      <w:bCs/>
      <w:color w:val="0C4DA2"/>
      <w:kern w:val="0"/>
      <w:sz w:val="32"/>
      <w:szCs w:val="26"/>
      <w14:ligatures w14:val="none"/>
    </w:rPr>
  </w:style>
  <w:style w:type="character" w:customStyle="1" w:styleId="Heading3Char">
    <w:name w:val="Heading 3 Char"/>
    <w:aliases w:val="Heading3 Char,AnnexH3 Char,ESHeading 3 Char,Box Char,Stage Char"/>
    <w:basedOn w:val="DefaultParagraphFont"/>
    <w:link w:val="Heading3"/>
    <w:uiPriority w:val="6"/>
    <w:rsid w:val="002569F0"/>
    <w:rPr>
      <w:rFonts w:ascii="Arial" w:hAnsi="Arial" w:cstheme="majorBidi" w:eastAsiaTheme="majorEastAsia"/>
      <w:bCs/>
      <w:color w:val="0C4DA2"/>
      <w:kern w:val="0"/>
      <w:sz w:val="28"/>
      <w14:ligatures w14:val="none"/>
    </w:rPr>
  </w:style>
  <w:style w:type="character" w:customStyle="1" w:styleId="Heading4Char">
    <w:name w:val="Heading 4 Char"/>
    <w:aliases w:val="Heading4 Char,AnnexH4 Char,ESHeading 4 Char,GHKContactsHeading Char,Task Char"/>
    <w:basedOn w:val="DefaultParagraphFont"/>
    <w:link w:val="Heading4"/>
    <w:rsid w:val="002569F0"/>
    <w:rPr>
      <w:rFonts w:ascii="Arial" w:hAnsi="Arial" w:cstheme="majorBidi" w:eastAsiaTheme="majorEastAsia"/>
      <w:bCs/>
      <w:iCs/>
      <w:color w:val="0C4DA2"/>
      <w:kern w:val="0"/>
      <w:sz w:val="28"/>
      <w14:ligatures w14:val="none"/>
    </w:rPr>
  </w:style>
  <w:style w:type="table" w:styleId="TableGrid">
    <w:name w:val="Table Grid"/>
    <w:aliases w:val="Table Format 1,HTG"/>
    <w:basedOn w:val="TableNormal"/>
    <w:uiPriority w:val="39"/>
    <w:rsid w:val="002569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qFormat/>
    <w:rsid w:val="002569F0"/>
    <w:rPr>
      <w:color w:val="1A3F7C"/>
      <w:u w:val="none"/>
    </w:rPr>
  </w:style>
  <w:style w:type="paragraph" w:styleId="ListParagraph">
    <w:name w:val="List Paragraph"/>
    <w:aliases w:val="Bullet List Paragraph,List Paragraph1,Elenco a colori - Colore 11,Fiche List Paragraph,Conclusion de partie,Dot pt,No Spacing1,List Paragraph Char Char Char,Indicator Text,Numbered Para 1,Bullet Points,MAIN CONTENT,List Paragraph12,L"/>
    <w:basedOn w:val="Normal"/>
    <w:link w:val="ListParagraphChar"/>
    <w:uiPriority w:val="34"/>
    <w:qFormat/>
    <w:rsid w:val="002569F0"/>
    <w:pPr>
      <w:ind w:left="720"/>
    </w:pPr>
  </w:style>
  <w:style w:type="character" w:customStyle="1" w:styleId="ListParagraphChar">
    <w:name w:val="List Paragraph Char"/>
    <w:aliases w:val="Bullet List Paragraph Char,List Paragraph1 Char,Elenco a colori - Colore 11 Char,Fiche List Paragraph Char,Conclusion de partie Char,Dot pt Char,No Spacing1 Char,List Paragraph Char Char Char Char,Indicator Text Char,L Char"/>
    <w:basedOn w:val="DefaultParagraphFont"/>
    <w:link w:val="ListParagraph"/>
    <w:uiPriority w:val="34"/>
    <w:rsid w:val="002569F0"/>
    <w:rPr>
      <w:rFonts w:ascii="Arial" w:hAnsi="Arial"/>
      <w:color w:val="000000" w:themeColor="text1"/>
      <w:kern w:val="0"/>
      <w14:ligatures w14:val="none"/>
    </w:rPr>
  </w:style>
  <w:style w:type="paragraph" w:styleId="Revision">
    <w:name w:val="Revision"/>
    <w:hidden/>
    <w:uiPriority w:val="99"/>
    <w:semiHidden/>
    <w:rsid w:val="00811262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P68B1DB1-Normal1">
    <w:name w:val="P68B1DB1-Normal1"/>
    <w:basedOn w:val="Normal"/>
    <w:rPr>
      <w:b/>
    </w:rPr>
  </w:style>
  <w:style w:type="paragraph" w:customStyle="1" w:styleId="P68B1DB1-Normal2">
    <w:name w:val="P68B1DB1-Normal2"/>
    <w:basedOn w:val="Normal"/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javascript:;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javascript:;" TargetMode="External"/><Relationship Id="rId5" Type="http://schemas.openxmlformats.org/officeDocument/2006/relationships/styles" Target="styles.xml"/><Relationship Id="rId10" Type="http://schemas.openxmlformats.org/officeDocument/2006/relationships/hyperlink" Target="javascript:;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878E40A7A945ABFCCFF4995D9D70" ma:contentTypeVersion="16" ma:contentTypeDescription="Create a new document." ma:contentTypeScope="" ma:versionID="826514c53a50821894a5b8862072011d">
  <xsd:schema xmlns:xsd="http://www.w3.org/2001/XMLSchema" xmlns:xs="http://www.w3.org/2001/XMLSchema" xmlns:p="http://schemas.microsoft.com/office/2006/metadata/properties" xmlns:ns2="8f56a4a2-32d5-43ad-a88f-9c3adb6b6b79" xmlns:ns3="87fad616-3f38-4566-b4cc-419719b6e5eb" targetNamespace="http://schemas.microsoft.com/office/2006/metadata/properties" ma:root="true" ma:fieldsID="f992dead2c2188a627a9ad4f9bc1325c" ns2:_="" ns3:_="">
    <xsd:import namespace="8f56a4a2-32d5-43ad-a88f-9c3adb6b6b79"/>
    <xsd:import namespace="87fad616-3f38-4566-b4cc-419719b6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4a2-32d5-43ad-a88f-9c3adb6b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d616-3f38-4566-b4cc-419719b6e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8b54b-b51f-488e-8731-c8da4ed0fef8}" ma:internalName="TaxCatchAll" ma:showField="CatchAllData" ma:web="87fad616-3f38-4566-b4cc-419719b6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6a4a2-32d5-43ad-a88f-9c3adb6b6b79">
      <Terms xmlns="http://schemas.microsoft.com/office/infopath/2007/PartnerControls"/>
    </lcf76f155ced4ddcb4097134ff3c332f>
    <TaxCatchAll xmlns="87fad616-3f38-4566-b4cc-419719b6e5eb" xsi:nil="true"/>
  </documentManagement>
</p:properties>
</file>

<file path=customXml/itemProps1.xml><?xml version="1.0" encoding="utf-8"?>
<ds:datastoreItem xmlns:ds="http://schemas.openxmlformats.org/officeDocument/2006/customXml" ds:itemID="{8F8FA9D5-8125-4B73-B614-6AE446878281}"/>
</file>

<file path=customXml/itemProps2.xml><?xml version="1.0" encoding="utf-8"?>
<ds:datastoreItem xmlns:ds="http://schemas.openxmlformats.org/officeDocument/2006/customXml" ds:itemID="{41541AC8-B67B-43F9-A994-3569B3521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F6C6B-73C6-4DC6-AFB1-22676AE641E2}">
  <ds:schemaRefs>
    <ds:schemaRef ds:uri="http://schemas.microsoft.com/office/2006/metadata/properties"/>
    <ds:schemaRef ds:uri="http://schemas.microsoft.com/office/infopath/2007/PartnerControls"/>
    <ds:schemaRef ds:uri="1b282202-4f91-4b87-9067-a004280bdfc3"/>
    <ds:schemaRef ds:uri="80f18724-18ff-4c97-8880-5fcd67142a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1249</Characters>
  <Application>Microsoft Office Word</Application>
  <DocSecurity>0</DocSecurity>
  <Lines>64</Lines>
  <Paragraphs>18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Janta</dc:creator>
  <cp:keywords/>
  <dc:description/>
  <cp:lastModifiedBy>Barbara Janta</cp:lastModifiedBy>
  <cp:revision>3</cp:revision>
  <dcterms:created xsi:type="dcterms:W3CDTF">2025-10-06T21:24:00Z</dcterms:created>
  <dcterms:modified xsi:type="dcterms:W3CDTF">2025-10-06T21:24:00Z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0x010100CD5D878E40A7A945ABFCCFF4995D9D70</vt:lpwstr>
  </property>
  <property fmtid="{D5CDD505-2E9C-101B-9397-08002B2CF9AE}" pid="3" name="MediaServiceImageTags">
    <vt:lpwstr/>
  </property>
  <property fmtid="{D5CDD505-2E9C-101B-9397-08002B2CF9AE}" pid="4" name="GrammarlyDocumentId">
    <vt:lpwstr>2daf0474b8d0feba299800063c8f8810a6ad5b0ff57f273dbbdec50ed9716946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1356200</vt:r8>
  </property>
</Properties>
</file>